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CEC" w:rsidRDefault="00000000">
      <w:pPr>
        <w:pStyle w:val="1"/>
        <w:widowControl w:val="0"/>
        <w:ind w:left="0" w:firstLine="0"/>
        <w:jc w:val="center"/>
        <w:rPr>
          <w:sz w:val="18"/>
          <w:szCs w:val="18"/>
          <w:u w:val="single"/>
        </w:rPr>
      </w:pPr>
      <w:r>
        <w:rPr>
          <w:sz w:val="18"/>
          <w:szCs w:val="18"/>
        </w:rPr>
        <w:t>ДОГОВІР  ПОСТАВКИ   №</w:t>
      </w:r>
      <w:bookmarkStart w:id="0" w:name="bookmark=id.gjdgxs" w:colFirst="0" w:colLast="0"/>
      <w:bookmarkEnd w:id="0"/>
      <w:r>
        <w:rPr>
          <w:sz w:val="18"/>
          <w:szCs w:val="18"/>
        </w:rPr>
        <w:t>_____</w:t>
      </w:r>
    </w:p>
    <w:p w:rsidR="00FD7CEC" w:rsidRDefault="00FD7CEC">
      <w:pPr>
        <w:widowControl w:val="0"/>
        <w:pBdr>
          <w:top w:val="nil"/>
          <w:left w:val="nil"/>
          <w:bottom w:val="nil"/>
          <w:right w:val="nil"/>
          <w:between w:val="nil"/>
        </w:pBdr>
        <w:jc w:val="both"/>
        <w:rPr>
          <w:color w:val="000000"/>
          <w:sz w:val="18"/>
          <w:szCs w:val="18"/>
        </w:rPr>
      </w:pPr>
    </w:p>
    <w:p w:rsidR="00FD7CEC" w:rsidRDefault="00000000">
      <w:pPr>
        <w:widowControl w:val="0"/>
        <w:pBdr>
          <w:top w:val="nil"/>
          <w:left w:val="nil"/>
          <w:bottom w:val="nil"/>
          <w:right w:val="nil"/>
          <w:between w:val="nil"/>
        </w:pBdr>
        <w:jc w:val="both"/>
        <w:rPr>
          <w:color w:val="000000"/>
          <w:sz w:val="18"/>
          <w:szCs w:val="18"/>
        </w:rPr>
      </w:pPr>
      <w:r>
        <w:rPr>
          <w:color w:val="000000"/>
          <w:sz w:val="18"/>
          <w:szCs w:val="18"/>
        </w:rPr>
        <w:t xml:space="preserve">м. Харків             </w:t>
      </w:r>
      <w:r>
        <w:rPr>
          <w:color w:val="000000"/>
          <w:sz w:val="18"/>
          <w:szCs w:val="18"/>
        </w:rPr>
        <w:tab/>
      </w:r>
      <w:r>
        <w:rPr>
          <w:color w:val="000000"/>
          <w:sz w:val="18"/>
          <w:szCs w:val="18"/>
        </w:rPr>
        <w:tab/>
      </w:r>
      <w:r>
        <w:rPr>
          <w:color w:val="000000"/>
          <w:sz w:val="18"/>
          <w:szCs w:val="18"/>
        </w:rPr>
        <w:tab/>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bookmarkStart w:id="1" w:name="bookmark=id.30j0zll" w:colFirst="0" w:colLast="0"/>
      <w:bookmarkEnd w:id="1"/>
      <w:r>
        <w:rPr>
          <w:color w:val="000000"/>
          <w:sz w:val="18"/>
          <w:szCs w:val="18"/>
        </w:rPr>
        <w:tab/>
        <w:t>__________________       20___ року</w:t>
      </w:r>
    </w:p>
    <w:p w:rsidR="00FD7CEC" w:rsidRDefault="00FD7CEC">
      <w:pPr>
        <w:pStyle w:val="1"/>
        <w:widowControl w:val="0"/>
        <w:ind w:left="0" w:firstLine="0"/>
        <w:jc w:val="center"/>
        <w:rPr>
          <w:sz w:val="18"/>
          <w:szCs w:val="18"/>
        </w:rPr>
      </w:pPr>
    </w:p>
    <w:p w:rsidR="00FD7CEC" w:rsidRPr="00CD4161" w:rsidRDefault="00000000">
      <w:pPr>
        <w:pBdr>
          <w:top w:val="nil"/>
          <w:left w:val="nil"/>
          <w:bottom w:val="nil"/>
          <w:right w:val="nil"/>
          <w:between w:val="nil"/>
        </w:pBdr>
        <w:jc w:val="both"/>
        <w:rPr>
          <w:b/>
          <w:color w:val="000000"/>
          <w:sz w:val="18"/>
          <w:szCs w:val="18"/>
        </w:rPr>
      </w:pPr>
      <w:bookmarkStart w:id="2" w:name="bookmark=id.1fob9te" w:colFirst="0" w:colLast="0"/>
      <w:bookmarkEnd w:id="2"/>
      <w:r>
        <w:rPr>
          <w:b/>
          <w:color w:val="000000"/>
          <w:sz w:val="18"/>
          <w:szCs w:val="18"/>
        </w:rPr>
        <w:t xml:space="preserve">ФІЗИЧНА ОСОБА-ПІДПРИЄМЕЦЬ </w:t>
      </w:r>
      <w:r w:rsidR="00CD4161" w:rsidRPr="00CD4161">
        <w:rPr>
          <w:b/>
          <w:color w:val="000000"/>
          <w:sz w:val="18"/>
          <w:szCs w:val="18"/>
        </w:rPr>
        <w:t>ГЕРАСИМОВА ХРИСТИНА</w:t>
      </w:r>
      <w:r w:rsidR="00CD4161" w:rsidRPr="00CD4161">
        <w:rPr>
          <w:b/>
          <w:color w:val="000000"/>
          <w:sz w:val="18"/>
          <w:szCs w:val="18"/>
        </w:rPr>
        <w:t xml:space="preserve"> </w:t>
      </w:r>
      <w:r>
        <w:rPr>
          <w:color w:val="000000"/>
          <w:sz w:val="18"/>
          <w:szCs w:val="18"/>
        </w:rPr>
        <w:t xml:space="preserve">(далі "Постачальник") в особі директора </w:t>
      </w:r>
      <w:r w:rsidR="00CD4161" w:rsidRPr="00CD4161">
        <w:rPr>
          <w:b/>
          <w:color w:val="000000"/>
          <w:sz w:val="18"/>
          <w:szCs w:val="18"/>
        </w:rPr>
        <w:t>ГЕРАСИМОВ</w:t>
      </w:r>
      <w:r w:rsidR="00CD4161">
        <w:rPr>
          <w:b/>
          <w:color w:val="000000"/>
          <w:sz w:val="18"/>
          <w:szCs w:val="18"/>
          <w:lang w:val="ru-RU"/>
        </w:rPr>
        <w:t>О</w:t>
      </w:r>
      <w:r w:rsidR="00CD4161">
        <w:rPr>
          <w:b/>
          <w:color w:val="000000"/>
          <w:sz w:val="18"/>
          <w:szCs w:val="18"/>
        </w:rPr>
        <w:t>Ї</w:t>
      </w:r>
      <w:r w:rsidR="00CD4161" w:rsidRPr="00CD4161">
        <w:rPr>
          <w:b/>
          <w:color w:val="000000"/>
          <w:sz w:val="18"/>
          <w:szCs w:val="18"/>
        </w:rPr>
        <w:t xml:space="preserve"> ХРИСТИН</w:t>
      </w:r>
      <w:r w:rsidR="00CD4161">
        <w:rPr>
          <w:b/>
          <w:color w:val="000000"/>
          <w:sz w:val="18"/>
          <w:szCs w:val="18"/>
          <w:lang w:val="ru-RU"/>
        </w:rPr>
        <w:t>И</w:t>
      </w:r>
      <w:r>
        <w:rPr>
          <w:color w:val="000000"/>
          <w:sz w:val="18"/>
          <w:szCs w:val="18"/>
        </w:rPr>
        <w:t xml:space="preserve">, що діє на підставі </w:t>
      </w:r>
      <w:r w:rsidR="00CD4161">
        <w:rPr>
          <w:color w:val="000000"/>
          <w:sz w:val="18"/>
          <w:szCs w:val="18"/>
        </w:rPr>
        <w:t xml:space="preserve">Виписки, </w:t>
      </w:r>
      <w:r>
        <w:rPr>
          <w:color w:val="000000"/>
          <w:sz w:val="18"/>
          <w:szCs w:val="18"/>
        </w:rPr>
        <w:t>з однієї сторони та</w:t>
      </w:r>
      <w:r w:rsidR="00CD4161">
        <w:rPr>
          <w:b/>
          <w:color w:val="000000"/>
          <w:sz w:val="18"/>
          <w:szCs w:val="18"/>
        </w:rPr>
        <w:t xml:space="preserve"> ___</w:t>
      </w:r>
      <w:r>
        <w:rPr>
          <w:b/>
          <w:color w:val="000000"/>
          <w:sz w:val="18"/>
          <w:szCs w:val="18"/>
        </w:rPr>
        <w:t>___________</w:t>
      </w:r>
      <w:r w:rsidR="00CD4161">
        <w:rPr>
          <w:b/>
          <w:color w:val="000000"/>
          <w:sz w:val="18"/>
          <w:szCs w:val="18"/>
        </w:rPr>
        <w:t>____________________</w:t>
      </w:r>
      <w:r>
        <w:rPr>
          <w:b/>
          <w:color w:val="000000"/>
          <w:sz w:val="18"/>
          <w:szCs w:val="18"/>
        </w:rPr>
        <w:t xml:space="preserve">______________________________ </w:t>
      </w:r>
      <w:r>
        <w:rPr>
          <w:color w:val="000000"/>
          <w:sz w:val="18"/>
          <w:szCs w:val="18"/>
        </w:rPr>
        <w:t>(далі "Покупець") в особі директора __________________________, який діє на підставі ____________, з іншої сторони, далі разом за текстом іменовані «Сторони», а кожна окремо – «Сторона», уклали даний Договір поставки (далі – «Договір») про наступне:</w:t>
      </w:r>
    </w:p>
    <w:p w:rsidR="00FD7CEC" w:rsidRDefault="00FD7CEC">
      <w:pPr>
        <w:widowControl w:val="0"/>
        <w:pBdr>
          <w:top w:val="nil"/>
          <w:left w:val="nil"/>
          <w:bottom w:val="nil"/>
          <w:right w:val="nil"/>
          <w:between w:val="nil"/>
        </w:pBdr>
        <w:jc w:val="both"/>
        <w:rPr>
          <w:color w:val="000000"/>
          <w:sz w:val="18"/>
          <w:szCs w:val="18"/>
        </w:rPr>
      </w:pPr>
    </w:p>
    <w:p w:rsidR="00FD7CEC" w:rsidRDefault="00000000">
      <w:pPr>
        <w:widowControl w:val="0"/>
        <w:pBdr>
          <w:top w:val="nil"/>
          <w:left w:val="nil"/>
          <w:bottom w:val="nil"/>
          <w:right w:val="nil"/>
          <w:between w:val="nil"/>
        </w:pBdr>
        <w:jc w:val="center"/>
        <w:rPr>
          <w:b/>
          <w:color w:val="000000"/>
          <w:sz w:val="18"/>
          <w:szCs w:val="18"/>
        </w:rPr>
      </w:pPr>
      <w:r>
        <w:rPr>
          <w:b/>
          <w:color w:val="000000"/>
          <w:sz w:val="18"/>
          <w:szCs w:val="18"/>
        </w:rPr>
        <w:t>1. ПРЕДМЕТ ДОГОВОРУ</w:t>
      </w:r>
    </w:p>
    <w:p w:rsidR="00FD7CEC" w:rsidRDefault="00000000">
      <w:pPr>
        <w:widowControl w:val="0"/>
        <w:pBdr>
          <w:top w:val="nil"/>
          <w:left w:val="nil"/>
          <w:bottom w:val="nil"/>
          <w:right w:val="nil"/>
          <w:between w:val="nil"/>
        </w:pBdr>
        <w:jc w:val="both"/>
        <w:rPr>
          <w:b/>
          <w:color w:val="000000"/>
          <w:sz w:val="18"/>
          <w:szCs w:val="18"/>
        </w:rPr>
      </w:pPr>
      <w:r>
        <w:rPr>
          <w:color w:val="000000"/>
          <w:sz w:val="18"/>
          <w:szCs w:val="18"/>
        </w:rPr>
        <w:t>1.1. Постачальник зобов'язується в порядку та на умовах, визначених цим Договором, здійснити поставку визначеного цим Договором товару, а Покупець зобов'язується прийняти товар та оплачувати його.</w:t>
      </w:r>
    </w:p>
    <w:p w:rsidR="00FD7CEC" w:rsidRDefault="00000000">
      <w:pPr>
        <w:jc w:val="both"/>
        <w:rPr>
          <w:sz w:val="18"/>
          <w:szCs w:val="18"/>
        </w:rPr>
      </w:pPr>
      <w:r>
        <w:rPr>
          <w:sz w:val="18"/>
          <w:szCs w:val="18"/>
        </w:rPr>
        <w:t>1.2. Асортимент, кількість, ціна Товару встановлюється Сторонами в специфікаціях, рахунках та/або видаткових накладних та/або додатках до цього Договору, які після підписання Сторонами стають невід’ємними частинами цього Договору.</w:t>
      </w:r>
    </w:p>
    <w:p w:rsidR="00FD7CEC" w:rsidRDefault="00FD7CEC">
      <w:pPr>
        <w:widowControl w:val="0"/>
        <w:jc w:val="both"/>
        <w:rPr>
          <w:sz w:val="18"/>
          <w:szCs w:val="18"/>
        </w:rPr>
      </w:pPr>
    </w:p>
    <w:p w:rsidR="00FD7CEC" w:rsidRDefault="00000000">
      <w:pPr>
        <w:widowControl w:val="0"/>
        <w:jc w:val="center"/>
        <w:rPr>
          <w:b/>
          <w:sz w:val="18"/>
          <w:szCs w:val="18"/>
        </w:rPr>
      </w:pPr>
      <w:r>
        <w:rPr>
          <w:b/>
          <w:sz w:val="18"/>
          <w:szCs w:val="18"/>
        </w:rPr>
        <w:t xml:space="preserve">2.  УМОВИ ПОСТАВКИ </w:t>
      </w:r>
    </w:p>
    <w:p w:rsidR="00FD7CEC" w:rsidRDefault="00000000">
      <w:pPr>
        <w:jc w:val="both"/>
        <w:rPr>
          <w:sz w:val="18"/>
          <w:szCs w:val="18"/>
        </w:rPr>
      </w:pPr>
      <w:r>
        <w:rPr>
          <w:sz w:val="18"/>
          <w:szCs w:val="18"/>
        </w:rPr>
        <w:t>2.1. Покупець надає Постачальнику замовлення на поставку Товару, у якому вказується: номенклатура, кількість, вид Товару. Замовлення може бути передане поштовим зв’язком, кур’єром, або за допомогою засобів електронного зв’язку.</w:t>
      </w:r>
    </w:p>
    <w:p w:rsidR="00FD7CEC" w:rsidRDefault="00000000">
      <w:pPr>
        <w:jc w:val="both"/>
        <w:rPr>
          <w:sz w:val="18"/>
          <w:szCs w:val="18"/>
        </w:rPr>
      </w:pPr>
      <w:r>
        <w:rPr>
          <w:sz w:val="18"/>
          <w:szCs w:val="18"/>
        </w:rPr>
        <w:t xml:space="preserve">2.2. Постачальник протягом 5 робочих днів після одержання замовлення надає Покупцю рахунок, у якому зазначені: </w:t>
      </w:r>
      <w:r>
        <w:rPr>
          <w:b/>
          <w:sz w:val="18"/>
          <w:szCs w:val="18"/>
        </w:rPr>
        <w:t>посилання на цей договір</w:t>
      </w:r>
      <w:r>
        <w:rPr>
          <w:sz w:val="18"/>
          <w:szCs w:val="18"/>
        </w:rPr>
        <w:t xml:space="preserve">, </w:t>
      </w:r>
      <w:r>
        <w:rPr>
          <w:b/>
          <w:sz w:val="18"/>
          <w:szCs w:val="18"/>
        </w:rPr>
        <w:t xml:space="preserve">номенклатура, кількість, вартість </w:t>
      </w:r>
      <w:r>
        <w:rPr>
          <w:sz w:val="18"/>
          <w:szCs w:val="18"/>
        </w:rPr>
        <w:t xml:space="preserve">відповідної партії Товару, а також строк, протягом якого Покупець має право оплатити рахунок. Рахунок, за згодою Сторін, виконує функцію специфікації. </w:t>
      </w:r>
    </w:p>
    <w:p w:rsidR="00FD7CEC" w:rsidRDefault="00000000">
      <w:pPr>
        <w:widowControl w:val="0"/>
        <w:jc w:val="both"/>
        <w:rPr>
          <w:b/>
          <w:sz w:val="18"/>
          <w:szCs w:val="18"/>
        </w:rPr>
      </w:pPr>
      <w:r>
        <w:rPr>
          <w:sz w:val="18"/>
          <w:szCs w:val="18"/>
        </w:rPr>
        <w:t>2.3. Оплата Покупцем рахунку або отримання зазначеного у рахунку Товару означає повну згоду Покупця з усіма умовами поставки, визначеними у цьому Договорі, у рахунку та у видатковій накладній.</w:t>
      </w:r>
    </w:p>
    <w:p w:rsidR="00FD7CEC" w:rsidRDefault="00000000">
      <w:pPr>
        <w:ind w:right="-29"/>
        <w:jc w:val="both"/>
        <w:rPr>
          <w:sz w:val="18"/>
          <w:szCs w:val="18"/>
        </w:rPr>
      </w:pPr>
      <w:r>
        <w:rPr>
          <w:sz w:val="18"/>
          <w:szCs w:val="18"/>
        </w:rPr>
        <w:t xml:space="preserve">2.4. Поставка Товару здійснюється на умовах FCA відповідно до Офіційних правил тлумачення торговельних термінів Міжнародної торгової палати ІНКОТЕРМС у редакції 2010 року. При цьому датою доставки/поставки Товару вважається дата передачі Постачальником Товару на склад Перевізника, а обов’язки Постачальника по поставці Товару вважаються виконаними з дати передачі Товару Перевізнику. Документом, який підтверджує дату та факт передачі Товару на склад Перевізника є ТТН, експрес-накладна, інший документ, виданий Перевізником. Покупець (особи, що ним вказані у письмовій чи усній заявці) зобов’язані підписати документ Перевізника в момент отримання Товару.  </w:t>
      </w:r>
    </w:p>
    <w:p w:rsidR="00FD7CEC" w:rsidRDefault="00000000">
      <w:pPr>
        <w:widowControl w:val="0"/>
        <w:jc w:val="both"/>
        <w:rPr>
          <w:sz w:val="18"/>
          <w:szCs w:val="18"/>
        </w:rPr>
      </w:pPr>
      <w:r>
        <w:rPr>
          <w:sz w:val="18"/>
          <w:szCs w:val="18"/>
        </w:rPr>
        <w:t>2.5. Сума цього Договору становить суму вартості поставок за усіма партіями Товару, що поставляється відповідно до умов цього Договору.</w:t>
      </w:r>
    </w:p>
    <w:p w:rsidR="00FD7CEC" w:rsidRDefault="00FD7CEC">
      <w:pPr>
        <w:widowControl w:val="0"/>
        <w:jc w:val="both"/>
        <w:rPr>
          <w:sz w:val="18"/>
          <w:szCs w:val="18"/>
        </w:rPr>
      </w:pPr>
    </w:p>
    <w:p w:rsidR="00FD7CEC" w:rsidRDefault="00000000">
      <w:pPr>
        <w:widowControl w:val="0"/>
        <w:jc w:val="center"/>
        <w:rPr>
          <w:b/>
          <w:sz w:val="18"/>
          <w:szCs w:val="18"/>
        </w:rPr>
      </w:pPr>
      <w:r>
        <w:rPr>
          <w:b/>
          <w:sz w:val="18"/>
          <w:szCs w:val="18"/>
        </w:rPr>
        <w:t>3. СТРОК ПОСТАВКИ ТА ПОРЯДОК РОЗРАХУНКІВ</w:t>
      </w:r>
    </w:p>
    <w:p w:rsidR="00FD7CEC" w:rsidRDefault="00000000">
      <w:pPr>
        <w:jc w:val="both"/>
        <w:rPr>
          <w:sz w:val="18"/>
          <w:szCs w:val="18"/>
        </w:rPr>
      </w:pPr>
      <w:r>
        <w:rPr>
          <w:sz w:val="18"/>
          <w:szCs w:val="18"/>
        </w:rPr>
        <w:t xml:space="preserve">3.1. Оплата Товару здійснюється на умовах повної попередньої оплати у строки, зазначені у відповідному рахунку на оплату. Постачальник має право здійснити поставку до моменту оплати, при цьому Покупець зобов’язаний повністю оплатити Товар за ціною, зазначеною у видатковій накладній протягом п’яти календарних днів з моменту отримання Товару, а у випадку прострочення оплати сплатити Постачальнику пеню у розмірі подвійної облікової ставки НБУ від вартості Товару, оплату якого </w:t>
      </w:r>
      <w:proofErr w:type="spellStart"/>
      <w:r>
        <w:rPr>
          <w:sz w:val="18"/>
          <w:szCs w:val="18"/>
        </w:rPr>
        <w:t>прострочено</w:t>
      </w:r>
      <w:proofErr w:type="spellEnd"/>
      <w:r>
        <w:rPr>
          <w:sz w:val="18"/>
          <w:szCs w:val="18"/>
        </w:rPr>
        <w:t xml:space="preserve"> за кожен день прострочення.</w:t>
      </w:r>
    </w:p>
    <w:p w:rsidR="00FD7CEC" w:rsidRDefault="00000000">
      <w:pPr>
        <w:jc w:val="both"/>
        <w:rPr>
          <w:sz w:val="18"/>
          <w:szCs w:val="18"/>
        </w:rPr>
      </w:pPr>
      <w:r>
        <w:rPr>
          <w:sz w:val="18"/>
          <w:szCs w:val="18"/>
        </w:rPr>
        <w:t xml:space="preserve">3.2. Товар повинен бути поставлений Покупцю не пізніше </w:t>
      </w:r>
      <w:bookmarkStart w:id="3" w:name="bookmark=id.3znysh7" w:colFirst="0" w:colLast="0"/>
      <w:bookmarkEnd w:id="3"/>
      <w:r>
        <w:rPr>
          <w:sz w:val="18"/>
          <w:szCs w:val="18"/>
        </w:rPr>
        <w:t>60 календарних днів з моменту отримання Постачальником повної попередньої оплати за Товар.</w:t>
      </w:r>
    </w:p>
    <w:p w:rsidR="00FD7CEC" w:rsidRDefault="00000000">
      <w:pPr>
        <w:jc w:val="both"/>
        <w:rPr>
          <w:sz w:val="18"/>
          <w:szCs w:val="18"/>
        </w:rPr>
      </w:pPr>
      <w:r>
        <w:rPr>
          <w:sz w:val="18"/>
          <w:szCs w:val="18"/>
        </w:rPr>
        <w:t>3.3. Вартість Товару, що поставляється за цим Договором визначається у видаткових накладних.  Вказана ціна на Товар може бути змінена Постачальником в односторонньому порядку у разі поставки Товару Покупцю до моменту оплати за Товар. Розрахунок вартості Товару здійснюється Постачальником відповідно до ст. 524, 533 Цивільного кодексу України за наступною формулою:</w:t>
      </w:r>
    </w:p>
    <w:p w:rsidR="00FD7CEC" w:rsidRDefault="00000000">
      <w:pPr>
        <w:jc w:val="center"/>
        <w:rPr>
          <w:sz w:val="18"/>
          <w:szCs w:val="18"/>
        </w:rPr>
      </w:pPr>
      <w:r>
        <w:rPr>
          <w:sz w:val="18"/>
          <w:szCs w:val="18"/>
        </w:rPr>
        <w:t xml:space="preserve">В = Ц х (К2/К1)  </w:t>
      </w:r>
    </w:p>
    <w:p w:rsidR="00FD7CEC" w:rsidRDefault="00000000">
      <w:pPr>
        <w:rPr>
          <w:sz w:val="18"/>
          <w:szCs w:val="18"/>
        </w:rPr>
      </w:pPr>
      <w:r>
        <w:rPr>
          <w:sz w:val="18"/>
          <w:szCs w:val="18"/>
        </w:rPr>
        <w:t>Де В – остаточна вартість Товару, що підлягає оплаті;</w:t>
      </w:r>
    </w:p>
    <w:p w:rsidR="00FD7CEC" w:rsidRDefault="00000000">
      <w:pPr>
        <w:rPr>
          <w:sz w:val="18"/>
          <w:szCs w:val="18"/>
        </w:rPr>
      </w:pPr>
      <w:r>
        <w:rPr>
          <w:sz w:val="18"/>
          <w:szCs w:val="18"/>
        </w:rPr>
        <w:t xml:space="preserve">      Ц – вартість товарів зазначена у Рахунку;</w:t>
      </w:r>
    </w:p>
    <w:p w:rsidR="00FD7CEC" w:rsidRDefault="00000000">
      <w:pPr>
        <w:widowControl w:val="0"/>
        <w:pBdr>
          <w:top w:val="nil"/>
          <w:left w:val="nil"/>
          <w:bottom w:val="nil"/>
          <w:right w:val="nil"/>
          <w:between w:val="nil"/>
        </w:pBdr>
        <w:ind w:firstLine="680"/>
        <w:jc w:val="both"/>
        <w:rPr>
          <w:i/>
          <w:color w:val="000000"/>
          <w:sz w:val="18"/>
          <w:szCs w:val="18"/>
        </w:rPr>
      </w:pPr>
      <w:r>
        <w:rPr>
          <w:i/>
          <w:color w:val="000000"/>
          <w:sz w:val="18"/>
          <w:szCs w:val="18"/>
        </w:rPr>
        <w:t>К1 - курс продажу долара США у ПАТ «КБ «ПриватБанк» до гривні на день часткової (повної) оплати Товару Покупцем</w:t>
      </w:r>
    </w:p>
    <w:p w:rsidR="00FD7CEC" w:rsidRDefault="00000000">
      <w:pPr>
        <w:widowControl w:val="0"/>
        <w:pBdr>
          <w:top w:val="nil"/>
          <w:left w:val="nil"/>
          <w:bottom w:val="nil"/>
          <w:right w:val="nil"/>
          <w:between w:val="nil"/>
        </w:pBdr>
        <w:ind w:firstLine="680"/>
        <w:jc w:val="both"/>
        <w:rPr>
          <w:i/>
          <w:color w:val="000000"/>
          <w:sz w:val="18"/>
          <w:szCs w:val="18"/>
        </w:rPr>
      </w:pPr>
      <w:r>
        <w:rPr>
          <w:i/>
          <w:color w:val="000000"/>
          <w:sz w:val="18"/>
          <w:szCs w:val="18"/>
        </w:rPr>
        <w:t>К2 – курс продажу долара США у ПАТ «КБ «ПриватБанк» до гривні на день укладання Сторонами рахунку та/або Специфікації.</w:t>
      </w:r>
    </w:p>
    <w:p w:rsidR="00FD7CEC" w:rsidRDefault="00000000">
      <w:pPr>
        <w:jc w:val="both"/>
        <w:rPr>
          <w:sz w:val="18"/>
          <w:szCs w:val="18"/>
        </w:rPr>
      </w:pPr>
      <w:r>
        <w:rPr>
          <w:sz w:val="18"/>
          <w:szCs w:val="18"/>
        </w:rPr>
        <w:t>3.4. У випадку зміни вартості Товару Постачальником у односторонньому порядку, Сторони складають Акт узгодження ціни Товару, який Покупець зобов’язаний підписати, але відмова Покупця від підписання Акту узгодження ціни Товару не звільняє Покупця від обов’язку оплатити вартість Товару розраховану Постачальником у порядку, передбаченому п. 3.3. цього Договору шляхом доплати вартості Товару на підставі окремого рахунку. Доплата здійснюється протягом трьох робочих днів з моменту виставлення рахунку Постачальником.</w:t>
      </w:r>
    </w:p>
    <w:p w:rsidR="00FD7CEC" w:rsidRDefault="00000000">
      <w:pPr>
        <w:widowControl w:val="0"/>
        <w:jc w:val="both"/>
        <w:rPr>
          <w:sz w:val="18"/>
          <w:szCs w:val="18"/>
        </w:rPr>
      </w:pPr>
      <w:r>
        <w:rPr>
          <w:sz w:val="18"/>
          <w:szCs w:val="18"/>
        </w:rPr>
        <w:t>3.5. Оплата за Товар здійснюється в національній валюті України – гривні, у безготівковій формі шляхом банківського переказу на поточний рахунок Постачальника, зазначений у цьому Договорі.</w:t>
      </w:r>
    </w:p>
    <w:p w:rsidR="00FD7CEC" w:rsidRDefault="00000000">
      <w:pPr>
        <w:widowControl w:val="0"/>
        <w:jc w:val="both"/>
        <w:rPr>
          <w:sz w:val="18"/>
          <w:szCs w:val="18"/>
        </w:rPr>
      </w:pPr>
      <w:r>
        <w:rPr>
          <w:sz w:val="18"/>
          <w:szCs w:val="18"/>
        </w:rPr>
        <w:t>3.6. Датою оплати вважається дата зарахування коштів на поточний рахунок Постачальника.</w:t>
      </w:r>
    </w:p>
    <w:p w:rsidR="00FD7CEC" w:rsidRDefault="00FD7CEC">
      <w:pPr>
        <w:widowControl w:val="0"/>
        <w:jc w:val="both"/>
        <w:rPr>
          <w:sz w:val="18"/>
          <w:szCs w:val="18"/>
        </w:rPr>
      </w:pPr>
    </w:p>
    <w:p w:rsidR="00FD7CEC" w:rsidRDefault="00000000">
      <w:pPr>
        <w:tabs>
          <w:tab w:val="left" w:pos="426"/>
        </w:tabs>
        <w:jc w:val="center"/>
        <w:rPr>
          <w:b/>
          <w:sz w:val="18"/>
          <w:szCs w:val="18"/>
        </w:rPr>
      </w:pPr>
      <w:r>
        <w:rPr>
          <w:b/>
          <w:sz w:val="18"/>
          <w:szCs w:val="18"/>
        </w:rPr>
        <w:t>4. ПОРЯДОК ПРИЙМАННЯ – ПЕРЕДАЧІ ТОВАРУ</w:t>
      </w:r>
    </w:p>
    <w:p w:rsidR="00FD7CEC" w:rsidRDefault="00000000">
      <w:pPr>
        <w:tabs>
          <w:tab w:val="left" w:pos="0"/>
        </w:tabs>
        <w:jc w:val="both"/>
        <w:rPr>
          <w:sz w:val="18"/>
          <w:szCs w:val="18"/>
        </w:rPr>
      </w:pPr>
      <w:r>
        <w:rPr>
          <w:sz w:val="18"/>
          <w:szCs w:val="18"/>
        </w:rPr>
        <w:t xml:space="preserve">4.1. Передача Товару здійснюється у відділенні служби доставки. </w:t>
      </w:r>
    </w:p>
    <w:p w:rsidR="00FD7CEC" w:rsidRDefault="00000000">
      <w:pPr>
        <w:tabs>
          <w:tab w:val="left" w:pos="0"/>
        </w:tabs>
        <w:jc w:val="both"/>
        <w:rPr>
          <w:sz w:val="18"/>
          <w:szCs w:val="18"/>
        </w:rPr>
      </w:pPr>
      <w:r>
        <w:rPr>
          <w:sz w:val="18"/>
          <w:szCs w:val="18"/>
        </w:rPr>
        <w:t>4.2. Отримання Товару здійснюється представником Покупця за наявності довіреності, що підтверджує повноваження такого представника на отримання Товару та документу, що підтверджує особу представника, або особам, що вказані Покупцем у його письмовій чи усній заявці.</w:t>
      </w:r>
    </w:p>
    <w:p w:rsidR="00FD7CEC" w:rsidRDefault="00000000">
      <w:pPr>
        <w:tabs>
          <w:tab w:val="left" w:pos="0"/>
        </w:tabs>
        <w:jc w:val="both"/>
        <w:rPr>
          <w:sz w:val="18"/>
          <w:szCs w:val="18"/>
        </w:rPr>
      </w:pPr>
      <w:r>
        <w:rPr>
          <w:sz w:val="18"/>
          <w:szCs w:val="18"/>
        </w:rPr>
        <w:t>4.3. Під час передачі Товару сторони оформлюють видаткову накладну, у якій зазначається</w:t>
      </w:r>
      <w:r>
        <w:rPr>
          <w:b/>
          <w:sz w:val="18"/>
          <w:szCs w:val="18"/>
        </w:rPr>
        <w:t xml:space="preserve"> </w:t>
      </w:r>
      <w:r>
        <w:rPr>
          <w:sz w:val="18"/>
          <w:szCs w:val="18"/>
        </w:rPr>
        <w:t>номенклатура, кількість та вартість Товару.</w:t>
      </w:r>
    </w:p>
    <w:p w:rsidR="00FD7CEC" w:rsidRDefault="00000000">
      <w:pPr>
        <w:widowControl w:val="0"/>
        <w:jc w:val="both"/>
        <w:rPr>
          <w:sz w:val="18"/>
          <w:szCs w:val="18"/>
        </w:rPr>
      </w:pPr>
      <w:r>
        <w:rPr>
          <w:sz w:val="18"/>
          <w:szCs w:val="18"/>
        </w:rPr>
        <w:t xml:space="preserve">4.4. Право власності на Товар та ризик випадкової загибелі Товару переходить від Постачальника до Покупця в момент передачі Товару. </w:t>
      </w:r>
    </w:p>
    <w:p w:rsidR="00FD7CEC" w:rsidRDefault="00000000">
      <w:pPr>
        <w:widowControl w:val="0"/>
        <w:jc w:val="both"/>
        <w:rPr>
          <w:sz w:val="18"/>
          <w:szCs w:val="18"/>
        </w:rPr>
      </w:pPr>
      <w:r>
        <w:rPr>
          <w:sz w:val="18"/>
          <w:szCs w:val="18"/>
        </w:rPr>
        <w:t>4.5. Покупець зобов'язаний повідомити Постачальника про порушення умов цього Договору щодо кількості, асортименту, якості, комплектності, тари та (або) упаковки Товару під час приймання-передачі Товару. У разі невиконання Покупцем цього обов'язку Постачальник має право частково або в повному обсязі відмовитися від задоволення відповідних вимог Покупця.</w:t>
      </w:r>
    </w:p>
    <w:p w:rsidR="00FD7CEC" w:rsidRDefault="00FD7CEC">
      <w:pPr>
        <w:widowControl w:val="0"/>
        <w:jc w:val="both"/>
        <w:rPr>
          <w:sz w:val="18"/>
          <w:szCs w:val="18"/>
        </w:rPr>
      </w:pPr>
    </w:p>
    <w:p w:rsidR="00FD7CEC" w:rsidRDefault="00000000">
      <w:pPr>
        <w:widowControl w:val="0"/>
        <w:jc w:val="center"/>
        <w:rPr>
          <w:b/>
          <w:sz w:val="18"/>
          <w:szCs w:val="18"/>
        </w:rPr>
      </w:pPr>
      <w:r>
        <w:rPr>
          <w:b/>
          <w:sz w:val="18"/>
          <w:szCs w:val="18"/>
        </w:rPr>
        <w:t>5. ЯКІСТЬ ТОВАРУ</w:t>
      </w:r>
    </w:p>
    <w:p w:rsidR="00FD7CEC" w:rsidRDefault="00000000">
      <w:pPr>
        <w:widowControl w:val="0"/>
        <w:jc w:val="both"/>
        <w:rPr>
          <w:sz w:val="18"/>
          <w:szCs w:val="18"/>
        </w:rPr>
      </w:pPr>
      <w:r>
        <w:rPr>
          <w:sz w:val="18"/>
          <w:szCs w:val="18"/>
        </w:rPr>
        <w:t>5.1. Постачальник зобов’язаний передати Товар, якість якого відповідає технічній документації виробника та вимогам, що звичайно ставляться до товарів такого роду.</w:t>
      </w:r>
    </w:p>
    <w:p w:rsidR="00FD7CEC" w:rsidRDefault="00000000">
      <w:pPr>
        <w:widowControl w:val="0"/>
        <w:jc w:val="both"/>
        <w:rPr>
          <w:sz w:val="18"/>
          <w:szCs w:val="18"/>
        </w:rPr>
      </w:pPr>
      <w:r>
        <w:rPr>
          <w:sz w:val="18"/>
          <w:szCs w:val="18"/>
        </w:rPr>
        <w:t xml:space="preserve">5.2. Постачальник має право засвідчити якість Товару товаросупровідним документом, який надсилається разом з Товаром. </w:t>
      </w:r>
    </w:p>
    <w:p w:rsidR="00FD7CEC" w:rsidRDefault="00000000">
      <w:pPr>
        <w:widowControl w:val="0"/>
        <w:jc w:val="both"/>
        <w:rPr>
          <w:sz w:val="18"/>
          <w:szCs w:val="18"/>
        </w:rPr>
      </w:pPr>
      <w:r>
        <w:rPr>
          <w:sz w:val="18"/>
          <w:szCs w:val="18"/>
        </w:rPr>
        <w:t>5.3. Умови гарантії, обсяг гарантії, випадки припинення гарантійних зобов’язань, порядок проведення гарантійного ремонту визначені у Додатку № 1 до цього Договору «Умови гарантії», який є його невід’ємною частиною. При відсутності підписаного уповноваженими представниками обох сторін Додатку № 1 «Умови гарантії», Постачальник не несе жодних гарантійних зобов’язань щодо поставленого за цим Договором Товару.</w:t>
      </w:r>
    </w:p>
    <w:p w:rsidR="00FD7CEC" w:rsidRDefault="00FD7CEC">
      <w:pPr>
        <w:widowControl w:val="0"/>
        <w:jc w:val="center"/>
        <w:rPr>
          <w:b/>
          <w:sz w:val="18"/>
          <w:szCs w:val="18"/>
        </w:rPr>
      </w:pPr>
    </w:p>
    <w:p w:rsidR="00FD7CEC" w:rsidRDefault="00000000">
      <w:pPr>
        <w:widowControl w:val="0"/>
        <w:jc w:val="center"/>
        <w:rPr>
          <w:b/>
          <w:sz w:val="18"/>
          <w:szCs w:val="18"/>
        </w:rPr>
      </w:pPr>
      <w:r>
        <w:rPr>
          <w:b/>
          <w:sz w:val="18"/>
          <w:szCs w:val="18"/>
        </w:rPr>
        <w:lastRenderedPageBreak/>
        <w:t>6. ВІДПОВІДАЛЬНІСТЬ СТОРІН, ПОРЯДОК ВИРІШЕННЯ СУПЕРЕЧОК</w:t>
      </w:r>
    </w:p>
    <w:p w:rsidR="00FD7CEC" w:rsidRDefault="00000000">
      <w:pPr>
        <w:jc w:val="both"/>
        <w:rPr>
          <w:sz w:val="18"/>
          <w:szCs w:val="18"/>
        </w:rPr>
      </w:pPr>
      <w:r>
        <w:rPr>
          <w:sz w:val="18"/>
          <w:szCs w:val="18"/>
        </w:rPr>
        <w:t>6.1. За невиконання або неналежне виконання зобов’язань за цим Договором Сторони несуть відповідальність, що передбачена чинним законодавством України та цим Договором.</w:t>
      </w:r>
    </w:p>
    <w:p w:rsidR="00FD7CEC" w:rsidRDefault="00000000">
      <w:pPr>
        <w:jc w:val="both"/>
        <w:rPr>
          <w:sz w:val="18"/>
          <w:szCs w:val="18"/>
        </w:rPr>
      </w:pPr>
      <w:r>
        <w:rPr>
          <w:sz w:val="18"/>
          <w:szCs w:val="18"/>
        </w:rPr>
        <w:t>6.2. Усі спори між Сторонами, з яких не було досягнуто згоди шляхом переговорів, розв'язуються у відповідності до законодавства України в господарському суді.</w:t>
      </w:r>
    </w:p>
    <w:p w:rsidR="00FD7CEC" w:rsidRDefault="00000000">
      <w:pPr>
        <w:jc w:val="both"/>
        <w:rPr>
          <w:sz w:val="18"/>
          <w:szCs w:val="18"/>
        </w:rPr>
      </w:pPr>
      <w:r>
        <w:rPr>
          <w:sz w:val="18"/>
          <w:szCs w:val="18"/>
        </w:rPr>
        <w:t>6.3. За порушення строку поставки Товару, передбаченого п. 3.2. цього Договору, Постачальник зобов’язаний сплатити неустойку у розмірі 0,05 % від вартості Товару, поставка якого прострочена,  за кожен день прострочення, але не більше 10 % від вартості Товару.</w:t>
      </w:r>
    </w:p>
    <w:p w:rsidR="00FD7CEC" w:rsidRDefault="00000000">
      <w:pPr>
        <w:jc w:val="both"/>
        <w:rPr>
          <w:sz w:val="18"/>
          <w:szCs w:val="18"/>
        </w:rPr>
      </w:pPr>
      <w:r>
        <w:rPr>
          <w:sz w:val="18"/>
          <w:szCs w:val="18"/>
        </w:rPr>
        <w:t>6.4. У разі поставки Товару неналежної якості Покупець має право стягнути з Постачальника штраф у розмірі 0,5 % від вартості Товару неналежної якості.</w:t>
      </w:r>
    </w:p>
    <w:p w:rsidR="00FD7CEC" w:rsidRDefault="00000000">
      <w:pPr>
        <w:jc w:val="both"/>
        <w:rPr>
          <w:sz w:val="18"/>
          <w:szCs w:val="18"/>
        </w:rPr>
      </w:pPr>
      <w:r>
        <w:rPr>
          <w:sz w:val="18"/>
          <w:szCs w:val="18"/>
        </w:rPr>
        <w:t>6.5. За необґрунтовану, безпідставну і не передбачену чинним в Україні законодавством відмову Покупця від отримання Товару від Постачальника, Покупець за вимогою Постачальника зобов'язаний сплатити останньому неустойку у розмірі 100 % від вартості Товару, при цьому у якості неустойки Постачальником може бути зарахована сума попередньої оплати за Товар, сплачена Покупцем відповідно до п. 3.1. цього Договору.</w:t>
      </w:r>
    </w:p>
    <w:p w:rsidR="00FD7CEC" w:rsidRDefault="00FD7CEC">
      <w:pPr>
        <w:jc w:val="both"/>
        <w:rPr>
          <w:sz w:val="18"/>
          <w:szCs w:val="18"/>
        </w:rPr>
      </w:pPr>
    </w:p>
    <w:p w:rsidR="00FD7CEC" w:rsidRDefault="00000000">
      <w:pPr>
        <w:jc w:val="center"/>
        <w:rPr>
          <w:b/>
          <w:sz w:val="18"/>
          <w:szCs w:val="18"/>
        </w:rPr>
      </w:pPr>
      <w:r>
        <w:rPr>
          <w:b/>
          <w:sz w:val="18"/>
          <w:szCs w:val="18"/>
        </w:rPr>
        <w:t>7. ФОРС-МАЖОРНІ ОБСТАВИНИ</w:t>
      </w:r>
    </w:p>
    <w:p w:rsidR="00FD7CEC" w:rsidRDefault="00000000">
      <w:pPr>
        <w:pBdr>
          <w:top w:val="nil"/>
          <w:left w:val="nil"/>
          <w:bottom w:val="nil"/>
          <w:right w:val="nil"/>
          <w:between w:val="nil"/>
        </w:pBdr>
        <w:jc w:val="both"/>
        <w:rPr>
          <w:color w:val="000000"/>
          <w:sz w:val="18"/>
          <w:szCs w:val="18"/>
        </w:rPr>
      </w:pPr>
      <w:r>
        <w:rPr>
          <w:color w:val="000000"/>
          <w:sz w:val="18"/>
          <w:szCs w:val="18"/>
        </w:rPr>
        <w:t>7.1. Сторона звільняється від визначеної цим Договором та (або)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засвідчене у визначеному цим Договором порядку.</w:t>
      </w:r>
    </w:p>
    <w:p w:rsidR="00FD7CEC" w:rsidRDefault="00000000">
      <w:pPr>
        <w:pBdr>
          <w:top w:val="nil"/>
          <w:left w:val="nil"/>
          <w:bottom w:val="nil"/>
          <w:right w:val="nil"/>
          <w:between w:val="nil"/>
        </w:pBdr>
        <w:jc w:val="both"/>
        <w:rPr>
          <w:color w:val="000000"/>
          <w:sz w:val="18"/>
          <w:szCs w:val="18"/>
        </w:rPr>
      </w:pPr>
      <w:r>
        <w:rPr>
          <w:color w:val="000000"/>
          <w:sz w:val="18"/>
          <w:szCs w:val="18"/>
        </w:rPr>
        <w:t xml:space="preserve">7.1.1. Під форс-мажорними обставинами у цьому Договорі розуміються випадок або непереборна сила. </w:t>
      </w:r>
    </w:p>
    <w:p w:rsidR="00FD7CEC" w:rsidRDefault="00000000">
      <w:pPr>
        <w:pBdr>
          <w:top w:val="nil"/>
          <w:left w:val="nil"/>
          <w:bottom w:val="nil"/>
          <w:right w:val="nil"/>
          <w:between w:val="nil"/>
        </w:pBdr>
        <w:jc w:val="both"/>
        <w:rPr>
          <w:color w:val="000000"/>
          <w:sz w:val="18"/>
          <w:szCs w:val="18"/>
        </w:rPr>
      </w:pPr>
      <w:r>
        <w:rPr>
          <w:color w:val="000000"/>
          <w:sz w:val="18"/>
          <w:szCs w:val="18"/>
        </w:rPr>
        <w:t>7.1.2.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w:t>
      </w:r>
    </w:p>
    <w:p w:rsidR="00FD7CEC" w:rsidRDefault="00000000">
      <w:pPr>
        <w:pBdr>
          <w:top w:val="nil"/>
          <w:left w:val="nil"/>
          <w:bottom w:val="nil"/>
          <w:right w:val="nil"/>
          <w:between w:val="nil"/>
        </w:pBdr>
        <w:jc w:val="both"/>
        <w:rPr>
          <w:color w:val="000000"/>
          <w:sz w:val="18"/>
          <w:szCs w:val="18"/>
        </w:rPr>
      </w:pPr>
      <w:r>
        <w:rPr>
          <w:color w:val="000000"/>
          <w:sz w:val="18"/>
          <w:szCs w:val="18"/>
        </w:rPr>
        <w:t>7.1.3.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(умислу чи необережності)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w:t>
      </w:r>
    </w:p>
    <w:p w:rsidR="00FD7CEC" w:rsidRDefault="00000000">
      <w:pPr>
        <w:pBdr>
          <w:top w:val="nil"/>
          <w:left w:val="nil"/>
          <w:bottom w:val="nil"/>
          <w:right w:val="nil"/>
          <w:between w:val="nil"/>
        </w:pBdr>
        <w:jc w:val="both"/>
        <w:rPr>
          <w:color w:val="000000"/>
          <w:sz w:val="18"/>
          <w:szCs w:val="18"/>
        </w:rPr>
      </w:pPr>
      <w:r>
        <w:rPr>
          <w:color w:val="000000"/>
          <w:sz w:val="18"/>
          <w:szCs w:val="18"/>
        </w:rPr>
        <w:t>7.1.4. Не вважаються випадком недодержання своїх обов’язків відсутність на ринку товарів, потрібних для виконання цього Договору, відсутність у Сторони, що порушила Договір, необхідних коштів.</w:t>
      </w:r>
    </w:p>
    <w:p w:rsidR="00FD7CEC" w:rsidRDefault="00000000">
      <w:pPr>
        <w:pBdr>
          <w:top w:val="nil"/>
          <w:left w:val="nil"/>
          <w:bottom w:val="nil"/>
          <w:right w:val="nil"/>
          <w:between w:val="nil"/>
        </w:pBdr>
        <w:jc w:val="both"/>
        <w:rPr>
          <w:color w:val="000000"/>
          <w:sz w:val="18"/>
          <w:szCs w:val="18"/>
        </w:rPr>
      </w:pPr>
      <w:r>
        <w:rPr>
          <w:color w:val="000000"/>
          <w:sz w:val="18"/>
          <w:szCs w:val="18"/>
        </w:rPr>
        <w:t xml:space="preserve">7.2. Настання непереборної сили або випадку має бути засвідчено компетентним органом, що визначений чинним в Україні законодавством, зокрема Торгово-промисловою палатою, що діє відповідно до законодавства України. </w:t>
      </w:r>
    </w:p>
    <w:p w:rsidR="00FD7CEC" w:rsidRDefault="00000000">
      <w:pPr>
        <w:pBdr>
          <w:top w:val="nil"/>
          <w:left w:val="nil"/>
          <w:bottom w:val="nil"/>
          <w:right w:val="nil"/>
          <w:between w:val="nil"/>
        </w:pBdr>
        <w:jc w:val="both"/>
        <w:rPr>
          <w:color w:val="000000"/>
          <w:sz w:val="18"/>
          <w:szCs w:val="18"/>
        </w:rPr>
      </w:pPr>
      <w:r>
        <w:rPr>
          <w:color w:val="000000"/>
          <w:sz w:val="18"/>
          <w:szCs w:val="18"/>
        </w:rPr>
        <w:t>7.3. Сторона, що має намір послатися на форс-мажорні обставини, зобов'язана невідкладно з урахуванням можливостей технічних засобів миттєвого зв'язку та характеру існуючих перешкод повідомити іншу Сторону про наявність форс-мажорних обставин та їх вплив на виконання цього Договору.</w:t>
      </w:r>
    </w:p>
    <w:p w:rsidR="00FD7CEC" w:rsidRDefault="00000000">
      <w:pPr>
        <w:pBdr>
          <w:top w:val="nil"/>
          <w:left w:val="nil"/>
          <w:bottom w:val="nil"/>
          <w:right w:val="nil"/>
          <w:between w:val="nil"/>
        </w:pBdr>
        <w:jc w:val="both"/>
        <w:rPr>
          <w:color w:val="000000"/>
          <w:sz w:val="18"/>
          <w:szCs w:val="18"/>
        </w:rPr>
      </w:pPr>
      <w:r>
        <w:rPr>
          <w:color w:val="000000"/>
          <w:sz w:val="18"/>
          <w:szCs w:val="18"/>
        </w:rPr>
        <w:t>7.4.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p>
    <w:p w:rsidR="00FD7CEC" w:rsidRDefault="00000000">
      <w:pPr>
        <w:pBdr>
          <w:top w:val="nil"/>
          <w:left w:val="nil"/>
          <w:bottom w:val="nil"/>
          <w:right w:val="nil"/>
          <w:between w:val="nil"/>
        </w:pBdr>
        <w:jc w:val="both"/>
        <w:rPr>
          <w:color w:val="000000"/>
          <w:sz w:val="18"/>
          <w:szCs w:val="18"/>
        </w:rPr>
      </w:pPr>
      <w:r>
        <w:rPr>
          <w:color w:val="000000"/>
          <w:sz w:val="18"/>
          <w:szCs w:val="18"/>
        </w:rPr>
        <w:t>7.5. Якщо у зв'язку із форс-мажорними обставинами та (або) їх наслідками, за які жодна із Сторін не відповідає, виконання цього Договору є остаточно неможливим, то цей Договір вважається припиненим з моменту виникнення неможливості виконання цього Договору, однак Сторони не звільняються від обов'язку, визначеного у п. 7.3 цього Договору.</w:t>
      </w:r>
    </w:p>
    <w:p w:rsidR="00FD7CEC" w:rsidRDefault="00000000">
      <w:pPr>
        <w:pBdr>
          <w:top w:val="nil"/>
          <w:left w:val="nil"/>
          <w:bottom w:val="nil"/>
          <w:right w:val="nil"/>
          <w:between w:val="nil"/>
        </w:pBdr>
        <w:jc w:val="both"/>
        <w:rPr>
          <w:color w:val="000000"/>
          <w:sz w:val="18"/>
          <w:szCs w:val="18"/>
        </w:rPr>
      </w:pPr>
      <w:r>
        <w:rPr>
          <w:color w:val="000000"/>
          <w:sz w:val="18"/>
          <w:szCs w:val="18"/>
        </w:rPr>
        <w:t>7.6. Якщо у зв'язку із форс-мажорними обставинами та (або) їх наслідками виконання цього Договору є тимчасово неможливим і така неможливість триває протягом 90 календарних днів і не виявляє ознак припинення, то цей Договір може бути розірваний в односторонньому порядку будь-якою Стороною шляхом направлення за допомогою поштового зв'язку письмової заяви про це іншій Стороні.</w:t>
      </w:r>
    </w:p>
    <w:p w:rsidR="00FD7CEC" w:rsidRDefault="00000000">
      <w:pPr>
        <w:pBdr>
          <w:top w:val="nil"/>
          <w:left w:val="nil"/>
          <w:bottom w:val="nil"/>
          <w:right w:val="nil"/>
          <w:between w:val="nil"/>
        </w:pBdr>
        <w:jc w:val="both"/>
        <w:rPr>
          <w:color w:val="000000"/>
          <w:sz w:val="18"/>
          <w:szCs w:val="18"/>
        </w:rPr>
      </w:pPr>
      <w:r>
        <w:rPr>
          <w:color w:val="000000"/>
          <w:sz w:val="18"/>
          <w:szCs w:val="18"/>
        </w:rPr>
        <w:t>7.7. Наслідки припинення цього Договору, в тому числі його одностороннього розірвання, на підставі пунктів 7.5. та 7.6. цього Договору визначаються у відповідності до чинного в Україні законодавства.</w:t>
      </w:r>
    </w:p>
    <w:p w:rsidR="00FD7CEC" w:rsidRDefault="00FD7CEC">
      <w:pPr>
        <w:widowControl w:val="0"/>
        <w:jc w:val="both"/>
        <w:rPr>
          <w:sz w:val="18"/>
          <w:szCs w:val="18"/>
        </w:rPr>
      </w:pPr>
    </w:p>
    <w:p w:rsidR="00FD7CEC" w:rsidRDefault="00000000">
      <w:pPr>
        <w:widowControl w:val="0"/>
        <w:pBdr>
          <w:top w:val="nil"/>
          <w:left w:val="nil"/>
          <w:bottom w:val="nil"/>
          <w:right w:val="nil"/>
          <w:between w:val="nil"/>
        </w:pBdr>
        <w:jc w:val="center"/>
        <w:rPr>
          <w:b/>
          <w:color w:val="000000"/>
          <w:sz w:val="18"/>
          <w:szCs w:val="18"/>
        </w:rPr>
      </w:pPr>
      <w:r>
        <w:rPr>
          <w:b/>
          <w:color w:val="000000"/>
          <w:sz w:val="18"/>
          <w:szCs w:val="18"/>
        </w:rPr>
        <w:t>8. ЗМІНА УМОВ ДОГОВОРУ</w:t>
      </w:r>
    </w:p>
    <w:p w:rsidR="00FD7CEC" w:rsidRDefault="00000000">
      <w:pPr>
        <w:widowControl w:val="0"/>
        <w:pBdr>
          <w:top w:val="nil"/>
          <w:left w:val="nil"/>
          <w:bottom w:val="nil"/>
          <w:right w:val="nil"/>
          <w:between w:val="nil"/>
        </w:pBdr>
        <w:jc w:val="both"/>
        <w:rPr>
          <w:color w:val="000000"/>
          <w:sz w:val="18"/>
          <w:szCs w:val="18"/>
        </w:rPr>
      </w:pPr>
      <w:r>
        <w:rPr>
          <w:color w:val="000000"/>
          <w:sz w:val="18"/>
          <w:szCs w:val="18"/>
        </w:rPr>
        <w:t>8.1. Жодна із Сторін не має права передавати свої права за даним Договором третій стороні без письмової згоди другої Сторони.</w:t>
      </w:r>
    </w:p>
    <w:p w:rsidR="00FD7CEC" w:rsidRDefault="00000000">
      <w:pPr>
        <w:widowControl w:val="0"/>
        <w:jc w:val="both"/>
        <w:rPr>
          <w:sz w:val="18"/>
          <w:szCs w:val="18"/>
        </w:rPr>
      </w:pPr>
      <w:r>
        <w:rPr>
          <w:sz w:val="18"/>
          <w:szCs w:val="18"/>
        </w:rPr>
        <w:t>8.2. Всі зміни та доповнення до даного Договору повинні бути оформлені письмово, підписані Сторонами та завірені печатками.</w:t>
      </w:r>
    </w:p>
    <w:p w:rsidR="00FD7CEC" w:rsidRDefault="00000000">
      <w:pPr>
        <w:widowControl w:val="0"/>
        <w:jc w:val="both"/>
        <w:rPr>
          <w:sz w:val="18"/>
          <w:szCs w:val="18"/>
        </w:rPr>
      </w:pPr>
      <w:r>
        <w:rPr>
          <w:sz w:val="18"/>
          <w:szCs w:val="18"/>
        </w:rPr>
        <w:t xml:space="preserve">8.3. Сторони домовились, що Постачальник у зв’язку з об’єктивними причинами може змінити в односторонньому порядку пункти 3.1. та 3.2. (ціну та строк постачання Товару) даного Договору повідомивши про це Покупця шляхом надсилання йому цінним листом з описом вкладення повідомлення про зміну умов Договору. У повідомленні обов’язково повинно міститись посилання на обставини, що стали причиною зміни умов Договору, до таких обставин можуть належати, включаючи, але не обмежуючись, обмеження комендантської години, експропріації, примусове вилучення, захоплення підприємства, реквізиції, протиправні дії третіх осіб, тривалі перерви в роботі транспорту, законодавчі чи інші нормативні акти органів державної влади, що є обов’язковими для всіх суб’єктів згідно із законодавством, або ті, що виникли внаслідок стихійного лиха, у тому числі пожежі, повені,  землетрусу, ворожої атаки, блокади, військового ембарго, дії іноземного ворога, загальної чи часткової військової мобілізації, військових дій, оголошеної чи неоголошеної війни, дії суспільного ворога, збурення, актів тероризму, диверсій, безладів, вторгнення, революції, заколоту, повстання, масових заворушень, громадських демонстрацій, блокади, страйку, тощо, а також з інших обставин, які не могли бути керованими стороною Договору.    </w:t>
      </w:r>
    </w:p>
    <w:p w:rsidR="00FD7CEC" w:rsidRDefault="00FD7CEC">
      <w:pPr>
        <w:widowControl w:val="0"/>
        <w:jc w:val="both"/>
        <w:rPr>
          <w:sz w:val="18"/>
          <w:szCs w:val="18"/>
        </w:rPr>
      </w:pPr>
    </w:p>
    <w:p w:rsidR="00FD7CEC" w:rsidRDefault="00000000">
      <w:pPr>
        <w:widowControl w:val="0"/>
        <w:pBdr>
          <w:top w:val="nil"/>
          <w:left w:val="nil"/>
          <w:bottom w:val="nil"/>
          <w:right w:val="nil"/>
          <w:between w:val="nil"/>
        </w:pBdr>
        <w:jc w:val="center"/>
        <w:rPr>
          <w:b/>
          <w:color w:val="000000"/>
          <w:sz w:val="18"/>
          <w:szCs w:val="18"/>
        </w:rPr>
      </w:pPr>
      <w:r>
        <w:rPr>
          <w:b/>
          <w:color w:val="000000"/>
          <w:sz w:val="18"/>
          <w:szCs w:val="18"/>
        </w:rPr>
        <w:t>9. СТРОК ДІЇ ДАНОГО ДОГОВОРУ</w:t>
      </w:r>
    </w:p>
    <w:p w:rsidR="00FD7CEC" w:rsidRDefault="00000000">
      <w:pPr>
        <w:widowControl w:val="0"/>
        <w:pBdr>
          <w:top w:val="nil"/>
          <w:left w:val="nil"/>
          <w:bottom w:val="nil"/>
          <w:right w:val="nil"/>
          <w:between w:val="nil"/>
        </w:pBdr>
        <w:jc w:val="both"/>
        <w:rPr>
          <w:color w:val="000000"/>
          <w:sz w:val="18"/>
          <w:szCs w:val="18"/>
        </w:rPr>
      </w:pPr>
      <w:r>
        <w:rPr>
          <w:color w:val="000000"/>
          <w:sz w:val="18"/>
          <w:szCs w:val="18"/>
        </w:rPr>
        <w:t>9.1 Договір набуває чинності з моменту підписання його Сторонами та діє до _____________, проте у будь-якому разі до повного виконання Сторонами обов’язків за Договором.</w:t>
      </w:r>
    </w:p>
    <w:p w:rsidR="00FD7CEC" w:rsidRDefault="00000000">
      <w:pPr>
        <w:widowControl w:val="0"/>
        <w:pBdr>
          <w:top w:val="nil"/>
          <w:left w:val="nil"/>
          <w:bottom w:val="nil"/>
          <w:right w:val="nil"/>
          <w:between w:val="nil"/>
        </w:pBdr>
        <w:jc w:val="both"/>
        <w:rPr>
          <w:color w:val="000000"/>
          <w:sz w:val="18"/>
          <w:szCs w:val="18"/>
        </w:rPr>
      </w:pPr>
      <w:r>
        <w:rPr>
          <w:color w:val="000000"/>
          <w:sz w:val="18"/>
          <w:szCs w:val="18"/>
        </w:rPr>
        <w:t>9.2. Одностороння відмова від Договору не допускається.</w:t>
      </w:r>
    </w:p>
    <w:p w:rsidR="00FD7CEC" w:rsidRDefault="00FD7CEC">
      <w:pPr>
        <w:widowControl w:val="0"/>
        <w:pBdr>
          <w:top w:val="nil"/>
          <w:left w:val="nil"/>
          <w:bottom w:val="nil"/>
          <w:right w:val="nil"/>
          <w:between w:val="nil"/>
        </w:pBdr>
        <w:jc w:val="both"/>
        <w:rPr>
          <w:color w:val="000000"/>
          <w:sz w:val="18"/>
          <w:szCs w:val="18"/>
        </w:rPr>
      </w:pPr>
    </w:p>
    <w:p w:rsidR="00FD7CEC" w:rsidRDefault="00FD7CEC">
      <w:pPr>
        <w:widowControl w:val="0"/>
        <w:pBdr>
          <w:top w:val="nil"/>
          <w:left w:val="nil"/>
          <w:bottom w:val="nil"/>
          <w:right w:val="nil"/>
          <w:between w:val="nil"/>
        </w:pBdr>
        <w:jc w:val="both"/>
        <w:rPr>
          <w:color w:val="000000"/>
          <w:sz w:val="18"/>
          <w:szCs w:val="18"/>
        </w:rPr>
      </w:pPr>
    </w:p>
    <w:p w:rsidR="00FD7CEC" w:rsidRDefault="00FD7CEC">
      <w:pPr>
        <w:widowControl w:val="0"/>
        <w:pBdr>
          <w:top w:val="nil"/>
          <w:left w:val="nil"/>
          <w:bottom w:val="nil"/>
          <w:right w:val="nil"/>
          <w:between w:val="nil"/>
        </w:pBdr>
        <w:jc w:val="both"/>
        <w:rPr>
          <w:color w:val="000000"/>
          <w:sz w:val="18"/>
          <w:szCs w:val="18"/>
        </w:rPr>
      </w:pPr>
    </w:p>
    <w:p w:rsidR="00FD7CEC" w:rsidRDefault="00FD7CEC">
      <w:pPr>
        <w:widowControl w:val="0"/>
        <w:pBdr>
          <w:top w:val="nil"/>
          <w:left w:val="nil"/>
          <w:bottom w:val="nil"/>
          <w:right w:val="nil"/>
          <w:between w:val="nil"/>
        </w:pBdr>
        <w:jc w:val="both"/>
        <w:rPr>
          <w:color w:val="000000"/>
          <w:sz w:val="18"/>
          <w:szCs w:val="18"/>
        </w:rPr>
      </w:pPr>
    </w:p>
    <w:p w:rsidR="00FD7CEC" w:rsidRDefault="00FD7CEC">
      <w:pPr>
        <w:widowControl w:val="0"/>
        <w:jc w:val="both"/>
        <w:rPr>
          <w:sz w:val="18"/>
          <w:szCs w:val="18"/>
        </w:rPr>
      </w:pPr>
    </w:p>
    <w:p w:rsidR="00FD7CEC" w:rsidRDefault="00000000">
      <w:pPr>
        <w:tabs>
          <w:tab w:val="left" w:pos="8647"/>
        </w:tabs>
        <w:jc w:val="center"/>
        <w:rPr>
          <w:b/>
          <w:sz w:val="18"/>
          <w:szCs w:val="18"/>
        </w:rPr>
      </w:pPr>
      <w:r>
        <w:rPr>
          <w:b/>
          <w:sz w:val="18"/>
          <w:szCs w:val="18"/>
        </w:rPr>
        <w:t>10. ПРИКІНЦЕВІ ПОЛОЖЕННЯ</w:t>
      </w:r>
    </w:p>
    <w:p w:rsidR="00FD7CEC" w:rsidRDefault="00000000">
      <w:pPr>
        <w:tabs>
          <w:tab w:val="left" w:pos="8647"/>
        </w:tabs>
        <w:jc w:val="both"/>
        <w:rPr>
          <w:sz w:val="18"/>
          <w:szCs w:val="18"/>
        </w:rPr>
      </w:pPr>
      <w:r>
        <w:rPr>
          <w:sz w:val="18"/>
          <w:szCs w:val="18"/>
        </w:rPr>
        <w:lastRenderedPageBreak/>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FD7CEC" w:rsidRDefault="00000000">
      <w:pPr>
        <w:tabs>
          <w:tab w:val="left" w:pos="8647"/>
        </w:tabs>
        <w:jc w:val="both"/>
        <w:rPr>
          <w:sz w:val="18"/>
          <w:szCs w:val="18"/>
        </w:rPr>
      </w:pPr>
      <w:r>
        <w:rPr>
          <w:sz w:val="18"/>
          <w:szCs w:val="18"/>
        </w:rPr>
        <w:t>10.2.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FD7CEC" w:rsidRDefault="00000000">
      <w:pPr>
        <w:tabs>
          <w:tab w:val="left" w:pos="8647"/>
        </w:tabs>
        <w:jc w:val="both"/>
        <w:rPr>
          <w:sz w:val="18"/>
          <w:szCs w:val="18"/>
        </w:rPr>
      </w:pPr>
      <w:r>
        <w:rPr>
          <w:sz w:val="18"/>
          <w:szCs w:val="18"/>
        </w:rPr>
        <w:t>10.3.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w:t>
      </w:r>
    </w:p>
    <w:p w:rsidR="00FD7CEC" w:rsidRDefault="00000000">
      <w:pPr>
        <w:widowControl w:val="0"/>
        <w:jc w:val="both"/>
        <w:rPr>
          <w:sz w:val="18"/>
          <w:szCs w:val="18"/>
        </w:rPr>
      </w:pPr>
      <w:r>
        <w:rPr>
          <w:sz w:val="18"/>
          <w:szCs w:val="18"/>
        </w:rPr>
        <w:t>10.4. Даний Договір складено у двох оригінальних примірниках українською мовою, що мають однакову юридичну силу, по одному для кожної зі Сторін.</w:t>
      </w:r>
    </w:p>
    <w:p w:rsidR="00FD7CEC" w:rsidRDefault="00000000">
      <w:pPr>
        <w:widowControl w:val="0"/>
        <w:pBdr>
          <w:top w:val="nil"/>
          <w:left w:val="nil"/>
          <w:bottom w:val="nil"/>
          <w:right w:val="nil"/>
          <w:between w:val="nil"/>
        </w:pBdr>
        <w:jc w:val="center"/>
        <w:rPr>
          <w:b/>
          <w:color w:val="000000"/>
          <w:sz w:val="18"/>
          <w:szCs w:val="18"/>
        </w:rPr>
      </w:pPr>
      <w:r>
        <w:rPr>
          <w:b/>
          <w:color w:val="000000"/>
          <w:sz w:val="18"/>
          <w:szCs w:val="18"/>
        </w:rPr>
        <w:t>РЕКВІЗИТИ ТА ПІДПИСИ СТОРІН</w:t>
      </w:r>
    </w:p>
    <w:p w:rsidR="00FD7CEC" w:rsidRDefault="00FD7CEC">
      <w:pPr>
        <w:widowControl w:val="0"/>
        <w:pBdr>
          <w:top w:val="nil"/>
          <w:left w:val="nil"/>
          <w:bottom w:val="nil"/>
          <w:right w:val="nil"/>
          <w:between w:val="nil"/>
        </w:pBdr>
        <w:jc w:val="center"/>
        <w:rPr>
          <w:b/>
          <w:color w:val="000000"/>
          <w:sz w:val="18"/>
          <w:szCs w:val="18"/>
        </w:rPr>
      </w:pPr>
    </w:p>
    <w:p w:rsidR="00FD7CEC" w:rsidRDefault="00000000">
      <w:pPr>
        <w:widowControl w:val="0"/>
        <w:jc w:val="center"/>
        <w:rPr>
          <w:b/>
          <w:sz w:val="18"/>
          <w:szCs w:val="18"/>
        </w:rPr>
      </w:pPr>
      <w:r>
        <w:rPr>
          <w:b/>
          <w:sz w:val="18"/>
          <w:szCs w:val="18"/>
        </w:rPr>
        <w:t>Постачальник</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Покупець</w:t>
      </w:r>
    </w:p>
    <w:p w:rsidR="00FD7CEC" w:rsidRDefault="00FD7CEC">
      <w:pPr>
        <w:widowControl w:val="0"/>
        <w:pBdr>
          <w:top w:val="nil"/>
          <w:left w:val="nil"/>
          <w:bottom w:val="nil"/>
          <w:right w:val="nil"/>
          <w:between w:val="nil"/>
        </w:pBdr>
        <w:jc w:val="center"/>
        <w:rPr>
          <w:color w:val="000000"/>
          <w:sz w:val="18"/>
          <w:szCs w:val="18"/>
        </w:rPr>
      </w:pPr>
    </w:p>
    <w:tbl>
      <w:tblPr>
        <w:tblStyle w:val="af3"/>
        <w:tblW w:w="10456" w:type="dxa"/>
        <w:tblInd w:w="0" w:type="dxa"/>
        <w:tblLayout w:type="fixed"/>
        <w:tblLook w:val="0400" w:firstRow="0" w:lastRow="0" w:firstColumn="0" w:lastColumn="0" w:noHBand="0" w:noVBand="1"/>
      </w:tblPr>
      <w:tblGrid>
        <w:gridCol w:w="5160"/>
        <w:gridCol w:w="5296"/>
      </w:tblGrid>
      <w:tr w:rsidR="00FD7CEC">
        <w:trPr>
          <w:trHeight w:val="540"/>
        </w:trPr>
        <w:tc>
          <w:tcPr>
            <w:tcW w:w="5160" w:type="dxa"/>
            <w:shd w:val="clear" w:color="auto" w:fill="auto"/>
          </w:tcPr>
          <w:p w:rsidR="00FD7CEC" w:rsidRDefault="00000000">
            <w:pPr>
              <w:jc w:val="center"/>
              <w:rPr>
                <w:b/>
                <w:sz w:val="18"/>
                <w:szCs w:val="18"/>
              </w:rPr>
            </w:pPr>
            <w:r>
              <w:rPr>
                <w:b/>
                <w:sz w:val="18"/>
                <w:szCs w:val="18"/>
              </w:rPr>
              <w:t>ФІЗИЧНА ОСОБА-ПІДПРИЄМЕЦЬ</w:t>
            </w:r>
          </w:p>
          <w:p w:rsidR="00FD7CEC" w:rsidRDefault="00CD4161">
            <w:pPr>
              <w:jc w:val="center"/>
              <w:rPr>
                <w:b/>
                <w:sz w:val="18"/>
                <w:szCs w:val="18"/>
              </w:rPr>
            </w:pPr>
            <w:r w:rsidRPr="00CD4161">
              <w:rPr>
                <w:b/>
                <w:sz w:val="18"/>
                <w:szCs w:val="18"/>
              </w:rPr>
              <w:t>ГЕРАСИМОВА ХРИСТИНА</w:t>
            </w:r>
          </w:p>
        </w:tc>
        <w:tc>
          <w:tcPr>
            <w:tcW w:w="5296" w:type="dxa"/>
            <w:shd w:val="clear" w:color="auto" w:fill="auto"/>
          </w:tcPr>
          <w:p w:rsidR="00FD7CEC" w:rsidRDefault="00FD7CEC">
            <w:pPr>
              <w:jc w:val="center"/>
              <w:rPr>
                <w:b/>
                <w:sz w:val="18"/>
                <w:szCs w:val="18"/>
              </w:rPr>
            </w:pPr>
          </w:p>
        </w:tc>
      </w:tr>
      <w:tr w:rsidR="00FD7CEC">
        <w:trPr>
          <w:trHeight w:val="2527"/>
        </w:trPr>
        <w:tc>
          <w:tcPr>
            <w:tcW w:w="5160" w:type="dxa"/>
            <w:shd w:val="clear" w:color="auto" w:fill="auto"/>
          </w:tcPr>
          <w:p w:rsidR="00FD7CEC" w:rsidRDefault="00000000">
            <w:pPr>
              <w:rPr>
                <w:sz w:val="18"/>
                <w:szCs w:val="18"/>
              </w:rPr>
            </w:pPr>
            <w:r>
              <w:rPr>
                <w:sz w:val="18"/>
                <w:szCs w:val="18"/>
              </w:rPr>
              <w:t xml:space="preserve">Місцезнаходження: </w:t>
            </w:r>
            <w:r w:rsidR="00CD4161" w:rsidRPr="00CD4161">
              <w:rPr>
                <w:sz w:val="18"/>
                <w:szCs w:val="18"/>
              </w:rPr>
              <w:t xml:space="preserve">63341, Харківська обл., Красноградський р-н, селище Балки, вул. Залізнична, буд. 2, </w:t>
            </w:r>
            <w:proofErr w:type="spellStart"/>
            <w:r w:rsidR="00CD4161" w:rsidRPr="00CD4161">
              <w:rPr>
                <w:sz w:val="18"/>
                <w:szCs w:val="18"/>
              </w:rPr>
              <w:t>кв</w:t>
            </w:r>
            <w:proofErr w:type="spellEnd"/>
            <w:r w:rsidR="00CD4161" w:rsidRPr="00CD4161">
              <w:rPr>
                <w:sz w:val="18"/>
                <w:szCs w:val="18"/>
              </w:rPr>
              <w:t>. 3</w:t>
            </w:r>
          </w:p>
          <w:p w:rsidR="00FD7CEC" w:rsidRDefault="00000000">
            <w:pPr>
              <w:ind w:left="-567" w:firstLine="567"/>
              <w:rPr>
                <w:sz w:val="18"/>
                <w:szCs w:val="18"/>
              </w:rPr>
            </w:pPr>
            <w:r>
              <w:rPr>
                <w:sz w:val="18"/>
                <w:szCs w:val="18"/>
              </w:rPr>
              <w:t xml:space="preserve">ІПН </w:t>
            </w:r>
            <w:r w:rsidR="00CD4161" w:rsidRPr="00CD4161">
              <w:rPr>
                <w:sz w:val="18"/>
                <w:szCs w:val="18"/>
              </w:rPr>
              <w:t>3481210523</w:t>
            </w:r>
          </w:p>
          <w:p w:rsidR="00FD7CEC" w:rsidRDefault="00000000">
            <w:pPr>
              <w:rPr>
                <w:sz w:val="18"/>
                <w:szCs w:val="18"/>
              </w:rPr>
            </w:pPr>
            <w:r>
              <w:rPr>
                <w:sz w:val="18"/>
                <w:szCs w:val="18"/>
              </w:rPr>
              <w:t xml:space="preserve">п/р </w:t>
            </w:r>
            <w:r w:rsidR="00CD4161" w:rsidRPr="00CD4161">
              <w:rPr>
                <w:sz w:val="18"/>
                <w:szCs w:val="18"/>
              </w:rPr>
              <w:t>UA953052990000026008005034656</w:t>
            </w:r>
            <w:r w:rsidR="00CD4161">
              <w:rPr>
                <w:sz w:val="18"/>
                <w:szCs w:val="18"/>
              </w:rPr>
              <w:t xml:space="preserve"> </w:t>
            </w:r>
            <w:r>
              <w:rPr>
                <w:sz w:val="18"/>
                <w:szCs w:val="18"/>
              </w:rPr>
              <w:t xml:space="preserve">у банку АТ </w:t>
            </w:r>
            <w:r w:rsidR="00CD4161">
              <w:rPr>
                <w:sz w:val="18"/>
                <w:szCs w:val="18"/>
              </w:rPr>
              <w:t xml:space="preserve">КБ </w:t>
            </w:r>
            <w:r>
              <w:rPr>
                <w:sz w:val="18"/>
                <w:szCs w:val="18"/>
              </w:rPr>
              <w:t xml:space="preserve">"ПРИВАТБАНК", МФО </w:t>
            </w:r>
            <w:r w:rsidR="00CD4161" w:rsidRPr="00CD4161">
              <w:rPr>
                <w:sz w:val="18"/>
                <w:szCs w:val="18"/>
              </w:rPr>
              <w:t>305299</w:t>
            </w:r>
            <w:r>
              <w:rPr>
                <w:sz w:val="18"/>
                <w:szCs w:val="18"/>
              </w:rPr>
              <w:t>,</w:t>
            </w:r>
          </w:p>
          <w:p w:rsidR="00FD7CEC" w:rsidRDefault="00000000">
            <w:pPr>
              <w:rPr>
                <w:sz w:val="18"/>
                <w:szCs w:val="18"/>
              </w:rPr>
            </w:pPr>
            <w:proofErr w:type="spellStart"/>
            <w:r>
              <w:rPr>
                <w:sz w:val="18"/>
                <w:szCs w:val="18"/>
              </w:rPr>
              <w:t>Тел</w:t>
            </w:r>
            <w:proofErr w:type="spellEnd"/>
            <w:r>
              <w:rPr>
                <w:sz w:val="18"/>
                <w:szCs w:val="18"/>
              </w:rPr>
              <w:t xml:space="preserve">: </w:t>
            </w:r>
            <w:r w:rsidR="00CD4161" w:rsidRPr="00CD4161">
              <w:rPr>
                <w:sz w:val="18"/>
                <w:szCs w:val="18"/>
              </w:rPr>
              <w:t>+380951132017, +380671132017</w:t>
            </w:r>
          </w:p>
        </w:tc>
        <w:tc>
          <w:tcPr>
            <w:tcW w:w="5296" w:type="dxa"/>
            <w:shd w:val="clear" w:color="auto" w:fill="auto"/>
          </w:tcPr>
          <w:p w:rsidR="00FD7CEC" w:rsidRDefault="00FD7CEC">
            <w:pPr>
              <w:rPr>
                <w:sz w:val="18"/>
                <w:szCs w:val="18"/>
              </w:rPr>
            </w:pPr>
          </w:p>
          <w:p w:rsidR="00FD7CEC" w:rsidRDefault="00FD7CEC">
            <w:pPr>
              <w:rPr>
                <w:b/>
                <w:sz w:val="18"/>
                <w:szCs w:val="18"/>
              </w:rPr>
            </w:pPr>
          </w:p>
          <w:p w:rsidR="00FD7CEC" w:rsidRDefault="00FD7CEC">
            <w:pPr>
              <w:rPr>
                <w:sz w:val="18"/>
                <w:szCs w:val="18"/>
              </w:rPr>
            </w:pPr>
          </w:p>
        </w:tc>
      </w:tr>
      <w:tr w:rsidR="00FD7CEC">
        <w:trPr>
          <w:trHeight w:val="906"/>
        </w:trPr>
        <w:tc>
          <w:tcPr>
            <w:tcW w:w="5160" w:type="dxa"/>
            <w:shd w:val="clear" w:color="auto" w:fill="auto"/>
          </w:tcPr>
          <w:p w:rsidR="00FD7CEC" w:rsidRDefault="00FD7CEC">
            <w:pPr>
              <w:widowControl w:val="0"/>
              <w:pBdr>
                <w:top w:val="nil"/>
                <w:left w:val="nil"/>
                <w:bottom w:val="nil"/>
                <w:right w:val="nil"/>
                <w:between w:val="nil"/>
              </w:pBdr>
              <w:jc w:val="both"/>
              <w:rPr>
                <w:b/>
                <w:color w:val="000000"/>
                <w:sz w:val="18"/>
                <w:szCs w:val="18"/>
              </w:rPr>
            </w:pPr>
          </w:p>
          <w:p w:rsidR="00FD7CEC" w:rsidRDefault="00000000">
            <w:pPr>
              <w:widowControl w:val="0"/>
              <w:pBdr>
                <w:top w:val="nil"/>
                <w:left w:val="nil"/>
                <w:bottom w:val="nil"/>
                <w:right w:val="nil"/>
                <w:between w:val="nil"/>
              </w:pBdr>
              <w:jc w:val="both"/>
              <w:rPr>
                <w:b/>
                <w:color w:val="000000"/>
                <w:sz w:val="18"/>
                <w:szCs w:val="18"/>
              </w:rPr>
            </w:pPr>
            <w:r>
              <w:rPr>
                <w:b/>
                <w:color w:val="000000"/>
                <w:sz w:val="18"/>
                <w:szCs w:val="18"/>
              </w:rPr>
              <w:t>Директор</w:t>
            </w:r>
          </w:p>
          <w:p w:rsidR="00FD7CEC" w:rsidRDefault="00FD7CEC">
            <w:pPr>
              <w:widowControl w:val="0"/>
              <w:pBdr>
                <w:top w:val="nil"/>
                <w:left w:val="nil"/>
                <w:bottom w:val="nil"/>
                <w:right w:val="nil"/>
                <w:between w:val="nil"/>
              </w:pBdr>
              <w:jc w:val="both"/>
              <w:rPr>
                <w:color w:val="000000"/>
                <w:sz w:val="18"/>
                <w:szCs w:val="18"/>
              </w:rPr>
            </w:pPr>
          </w:p>
          <w:p w:rsidR="00FD7CEC" w:rsidRDefault="00000000">
            <w:pPr>
              <w:rPr>
                <w:b/>
                <w:sz w:val="18"/>
                <w:szCs w:val="18"/>
              </w:rPr>
            </w:pPr>
            <w:r>
              <w:rPr>
                <w:sz w:val="18"/>
                <w:szCs w:val="18"/>
              </w:rPr>
              <w:t>______________________</w:t>
            </w:r>
            <w:r>
              <w:rPr>
                <w:b/>
                <w:sz w:val="18"/>
                <w:szCs w:val="18"/>
              </w:rPr>
              <w:t xml:space="preserve">  </w:t>
            </w:r>
            <w:r w:rsidR="00CD4161">
              <w:rPr>
                <w:b/>
                <w:sz w:val="18"/>
                <w:szCs w:val="18"/>
              </w:rPr>
              <w:t>Х. ГЕРАСИМОВА</w:t>
            </w:r>
          </w:p>
        </w:tc>
        <w:tc>
          <w:tcPr>
            <w:tcW w:w="5296" w:type="dxa"/>
            <w:shd w:val="clear" w:color="auto" w:fill="auto"/>
          </w:tcPr>
          <w:p w:rsidR="00FD7CEC" w:rsidRDefault="00FD7CEC">
            <w:pPr>
              <w:rPr>
                <w:b/>
                <w:sz w:val="18"/>
                <w:szCs w:val="18"/>
              </w:rPr>
            </w:pPr>
          </w:p>
          <w:p w:rsidR="00FD7CEC" w:rsidRDefault="00000000">
            <w:pPr>
              <w:rPr>
                <w:b/>
                <w:sz w:val="18"/>
                <w:szCs w:val="18"/>
              </w:rPr>
            </w:pPr>
            <w:r>
              <w:rPr>
                <w:b/>
                <w:sz w:val="18"/>
                <w:szCs w:val="18"/>
              </w:rPr>
              <w:t xml:space="preserve">Директор </w:t>
            </w:r>
          </w:p>
          <w:p w:rsidR="00FD7CEC" w:rsidRDefault="00000000">
            <w:pPr>
              <w:widowControl w:val="0"/>
              <w:pBdr>
                <w:top w:val="nil"/>
                <w:left w:val="nil"/>
                <w:bottom w:val="nil"/>
                <w:right w:val="nil"/>
                <w:between w:val="nil"/>
              </w:pBdr>
              <w:rPr>
                <w:b/>
                <w:color w:val="000000"/>
                <w:sz w:val="18"/>
                <w:szCs w:val="18"/>
              </w:rPr>
            </w:pPr>
            <w:r>
              <w:rPr>
                <w:b/>
                <w:color w:val="000000"/>
                <w:sz w:val="18"/>
                <w:szCs w:val="18"/>
              </w:rPr>
              <w:t xml:space="preserve">                          </w:t>
            </w:r>
          </w:p>
          <w:p w:rsidR="00FD7CEC" w:rsidRDefault="00000000">
            <w:pPr>
              <w:widowControl w:val="0"/>
              <w:pBdr>
                <w:top w:val="nil"/>
                <w:left w:val="nil"/>
                <w:bottom w:val="nil"/>
                <w:right w:val="nil"/>
                <w:between w:val="nil"/>
              </w:pBdr>
              <w:rPr>
                <w:color w:val="000000"/>
                <w:sz w:val="18"/>
                <w:szCs w:val="18"/>
              </w:rPr>
            </w:pPr>
            <w:r>
              <w:rPr>
                <w:color w:val="000000"/>
                <w:sz w:val="18"/>
                <w:szCs w:val="18"/>
              </w:rPr>
              <w:t>______________________</w:t>
            </w:r>
            <w:r>
              <w:rPr>
                <w:b/>
                <w:color w:val="000000"/>
                <w:sz w:val="18"/>
                <w:szCs w:val="18"/>
              </w:rPr>
              <w:t xml:space="preserve">  </w:t>
            </w:r>
          </w:p>
        </w:tc>
      </w:tr>
    </w:tbl>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C711C7" w:rsidRDefault="00C711C7">
      <w:pPr>
        <w:widowControl w:val="0"/>
        <w:pBdr>
          <w:top w:val="nil"/>
          <w:left w:val="nil"/>
          <w:bottom w:val="nil"/>
          <w:right w:val="nil"/>
          <w:between w:val="nil"/>
        </w:pBdr>
        <w:jc w:val="both"/>
        <w:rPr>
          <w:b/>
          <w:color w:val="000000"/>
          <w:sz w:val="18"/>
          <w:szCs w:val="18"/>
        </w:rPr>
      </w:pPr>
    </w:p>
    <w:p w:rsidR="00C711C7" w:rsidRDefault="00C711C7">
      <w:pPr>
        <w:widowControl w:val="0"/>
        <w:pBdr>
          <w:top w:val="nil"/>
          <w:left w:val="nil"/>
          <w:bottom w:val="nil"/>
          <w:right w:val="nil"/>
          <w:between w:val="nil"/>
        </w:pBdr>
        <w:jc w:val="both"/>
        <w:rPr>
          <w:b/>
          <w:color w:val="000000"/>
          <w:sz w:val="18"/>
          <w:szCs w:val="18"/>
        </w:rPr>
      </w:pPr>
    </w:p>
    <w:p w:rsidR="00C711C7" w:rsidRDefault="00C711C7">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000000">
      <w:pPr>
        <w:jc w:val="right"/>
        <w:rPr>
          <w:b/>
          <w:sz w:val="18"/>
          <w:szCs w:val="18"/>
        </w:rPr>
      </w:pPr>
      <w:r>
        <w:rPr>
          <w:b/>
          <w:sz w:val="18"/>
          <w:szCs w:val="18"/>
        </w:rPr>
        <w:t>Додаток № 1</w:t>
      </w:r>
    </w:p>
    <w:p w:rsidR="00FD7CEC" w:rsidRDefault="00000000">
      <w:pPr>
        <w:jc w:val="right"/>
        <w:rPr>
          <w:b/>
          <w:sz w:val="18"/>
          <w:szCs w:val="18"/>
        </w:rPr>
      </w:pPr>
      <w:r>
        <w:rPr>
          <w:b/>
          <w:sz w:val="18"/>
          <w:szCs w:val="18"/>
        </w:rPr>
        <w:lastRenderedPageBreak/>
        <w:t xml:space="preserve">До Договору №______  від  </w:t>
      </w:r>
      <w:bookmarkStart w:id="4" w:name="bookmark=id.2et92p0" w:colFirst="0" w:colLast="0"/>
      <w:bookmarkEnd w:id="4"/>
      <w:r>
        <w:rPr>
          <w:b/>
          <w:sz w:val="18"/>
          <w:szCs w:val="18"/>
        </w:rPr>
        <w:t>_____________  р.</w:t>
      </w:r>
    </w:p>
    <w:p w:rsidR="00FD7CEC" w:rsidRDefault="00000000">
      <w:pPr>
        <w:jc w:val="center"/>
        <w:rPr>
          <w:b/>
          <w:sz w:val="18"/>
          <w:szCs w:val="18"/>
        </w:rPr>
      </w:pPr>
      <w:r>
        <w:rPr>
          <w:b/>
          <w:sz w:val="18"/>
          <w:szCs w:val="18"/>
        </w:rPr>
        <w:t>УМОВИ ГАРАНТІЇ</w:t>
      </w:r>
    </w:p>
    <w:p w:rsidR="00FD7CEC" w:rsidRDefault="00FD7CEC">
      <w:pPr>
        <w:jc w:val="both"/>
        <w:rPr>
          <w:sz w:val="18"/>
          <w:szCs w:val="18"/>
        </w:rPr>
      </w:pPr>
    </w:p>
    <w:p w:rsidR="00FD7CEC" w:rsidRDefault="00000000">
      <w:pPr>
        <w:jc w:val="both"/>
        <w:rPr>
          <w:b/>
          <w:sz w:val="18"/>
          <w:szCs w:val="18"/>
        </w:rPr>
      </w:pPr>
      <w:r>
        <w:rPr>
          <w:sz w:val="18"/>
          <w:szCs w:val="18"/>
        </w:rPr>
        <w:t xml:space="preserve">На Товар, що постачає ФІЗИЧНА ОСОБА-ПІДПРИЄМЕЦЬ </w:t>
      </w:r>
      <w:r w:rsidR="00CD4161" w:rsidRPr="00CD4161">
        <w:rPr>
          <w:sz w:val="18"/>
          <w:szCs w:val="18"/>
        </w:rPr>
        <w:t>ГЕРАСИМОВА ХРИСТИНА</w:t>
      </w:r>
      <w:r w:rsidR="00CD4161" w:rsidRPr="00CD4161">
        <w:rPr>
          <w:sz w:val="18"/>
          <w:szCs w:val="18"/>
        </w:rPr>
        <w:t xml:space="preserve"> </w:t>
      </w:r>
      <w:r>
        <w:rPr>
          <w:sz w:val="18"/>
          <w:szCs w:val="18"/>
        </w:rPr>
        <w:t>розповсюджується гарантія від виробника</w:t>
      </w:r>
      <w:r w:rsidR="00CD4161">
        <w:rPr>
          <w:sz w:val="18"/>
          <w:szCs w:val="18"/>
        </w:rPr>
        <w:t xml:space="preserve"> </w:t>
      </w:r>
      <w:r>
        <w:rPr>
          <w:sz w:val="18"/>
          <w:szCs w:val="18"/>
        </w:rPr>
        <w:t xml:space="preserve">з моменту його поставки. </w:t>
      </w:r>
    </w:p>
    <w:p w:rsidR="00FD7CEC" w:rsidRDefault="00000000">
      <w:pPr>
        <w:ind w:right="180"/>
        <w:jc w:val="both"/>
        <w:rPr>
          <w:b/>
          <w:sz w:val="18"/>
          <w:szCs w:val="18"/>
        </w:rPr>
      </w:pPr>
      <w:r>
        <w:rPr>
          <w:b/>
          <w:sz w:val="18"/>
          <w:szCs w:val="18"/>
        </w:rPr>
        <w:t>Умови гарантії на Товар наступні:</w:t>
      </w:r>
    </w:p>
    <w:p w:rsidR="00FD7CEC" w:rsidRDefault="00000000">
      <w:pPr>
        <w:ind w:right="180"/>
        <w:jc w:val="both"/>
        <w:rPr>
          <w:sz w:val="18"/>
          <w:szCs w:val="18"/>
        </w:rPr>
      </w:pPr>
      <w:r>
        <w:rPr>
          <w:sz w:val="18"/>
          <w:szCs w:val="18"/>
        </w:rPr>
        <w:t>Гарантія на Товар передбачає його безкоштовний ремонт протягом гарантійного терміну або заміну на аналогічний у випадку неможливості ремонту.</w:t>
      </w:r>
    </w:p>
    <w:p w:rsidR="00FD7CEC" w:rsidRDefault="00000000">
      <w:pPr>
        <w:ind w:right="180"/>
        <w:jc w:val="both"/>
        <w:rPr>
          <w:b/>
          <w:sz w:val="18"/>
          <w:szCs w:val="18"/>
        </w:rPr>
      </w:pPr>
      <w:r>
        <w:rPr>
          <w:b/>
          <w:sz w:val="18"/>
          <w:szCs w:val="18"/>
        </w:rPr>
        <w:t>Гарантія на Товар не розповсюджується у наступних випадках:</w:t>
      </w:r>
    </w:p>
    <w:p w:rsidR="00FD7CEC" w:rsidRDefault="00000000">
      <w:pPr>
        <w:numPr>
          <w:ilvl w:val="1"/>
          <w:numId w:val="1"/>
        </w:numPr>
        <w:tabs>
          <w:tab w:val="left" w:pos="284"/>
        </w:tabs>
        <w:ind w:left="0" w:firstLine="0"/>
        <w:jc w:val="both"/>
        <w:rPr>
          <w:sz w:val="18"/>
          <w:szCs w:val="18"/>
        </w:rPr>
      </w:pPr>
      <w:r>
        <w:rPr>
          <w:sz w:val="18"/>
          <w:szCs w:val="18"/>
        </w:rPr>
        <w:t xml:space="preserve">Якщо дефект Товару виник внаслідок необережного ставлення, використання Товару не за призначенням, порушення умов і правил експлуатації, які викладені в інструкції по експлуатації,  також внаслідок впливу високих чи низьких температур, високої вологості чи надмірної кількості пилу, невідповідності Державним стандартам параметрів мереж які живлять енергією, телекомунікаційних і кабельних мереж. </w:t>
      </w:r>
    </w:p>
    <w:p w:rsidR="00FD7CEC" w:rsidRDefault="00000000">
      <w:pPr>
        <w:numPr>
          <w:ilvl w:val="1"/>
          <w:numId w:val="1"/>
        </w:numPr>
        <w:tabs>
          <w:tab w:val="left" w:pos="284"/>
        </w:tabs>
        <w:ind w:left="0" w:firstLine="0"/>
        <w:jc w:val="both"/>
        <w:rPr>
          <w:sz w:val="18"/>
          <w:szCs w:val="18"/>
        </w:rPr>
      </w:pPr>
      <w:r>
        <w:rPr>
          <w:sz w:val="18"/>
          <w:szCs w:val="18"/>
        </w:rPr>
        <w:t xml:space="preserve">Якщо дефект Товару виник внаслідок несанкціонованого тестування товару чи спроб внесення змін до його конструкції чи до його програмного забезпечення, також ремонту чи технічного обслуговування самим покупцем або третіми особами без письмового дозволу Постачальника ФОП </w:t>
      </w:r>
      <w:r w:rsidR="00CD4161" w:rsidRPr="00CD4161">
        <w:rPr>
          <w:sz w:val="18"/>
          <w:szCs w:val="18"/>
        </w:rPr>
        <w:t>ГЕРАСИМОВА ХРИСТИНА</w:t>
      </w:r>
      <w:r w:rsidR="00CD4161">
        <w:rPr>
          <w:sz w:val="18"/>
          <w:szCs w:val="18"/>
        </w:rPr>
        <w:t>.</w:t>
      </w:r>
    </w:p>
    <w:p w:rsidR="00FD7CEC" w:rsidRDefault="00000000">
      <w:pPr>
        <w:numPr>
          <w:ilvl w:val="1"/>
          <w:numId w:val="1"/>
        </w:numPr>
        <w:tabs>
          <w:tab w:val="left" w:pos="284"/>
        </w:tabs>
        <w:ind w:left="0" w:firstLine="0"/>
        <w:jc w:val="both"/>
        <w:rPr>
          <w:sz w:val="18"/>
          <w:szCs w:val="18"/>
        </w:rPr>
      </w:pPr>
      <w:r>
        <w:rPr>
          <w:sz w:val="18"/>
          <w:szCs w:val="18"/>
        </w:rPr>
        <w:t xml:space="preserve">Якщо дефект Товару пов’язаний з його використанням спільно з допоміжними пристроями (аксесуарами), які не виготовляються чи не рекомендуються виробником до використання з цим Товаром. </w:t>
      </w:r>
    </w:p>
    <w:p w:rsidR="00FD7CEC" w:rsidRDefault="00000000">
      <w:pPr>
        <w:numPr>
          <w:ilvl w:val="1"/>
          <w:numId w:val="1"/>
        </w:numPr>
        <w:tabs>
          <w:tab w:val="left" w:pos="284"/>
        </w:tabs>
        <w:ind w:left="0" w:firstLine="0"/>
        <w:jc w:val="both"/>
        <w:rPr>
          <w:sz w:val="18"/>
          <w:szCs w:val="18"/>
        </w:rPr>
      </w:pPr>
      <w:r>
        <w:rPr>
          <w:sz w:val="18"/>
          <w:szCs w:val="18"/>
        </w:rPr>
        <w:t>Гарантія не поширюється на збитки, спричинені іншому обладнанню, що працює разом з Товаром.</w:t>
      </w:r>
    </w:p>
    <w:p w:rsidR="00FD7CEC" w:rsidRDefault="00000000">
      <w:pPr>
        <w:numPr>
          <w:ilvl w:val="1"/>
          <w:numId w:val="1"/>
        </w:numPr>
        <w:tabs>
          <w:tab w:val="left" w:pos="284"/>
        </w:tabs>
        <w:ind w:left="0" w:firstLine="0"/>
        <w:jc w:val="both"/>
        <w:rPr>
          <w:sz w:val="18"/>
          <w:szCs w:val="18"/>
        </w:rPr>
      </w:pPr>
      <w:r>
        <w:rPr>
          <w:sz w:val="18"/>
          <w:szCs w:val="18"/>
        </w:rPr>
        <w:t xml:space="preserve">Гарантія не поширюється на періодичне обслуговування і ремонт Товару, заміну частин у зв’язку з їх зносом, чищення. </w:t>
      </w:r>
    </w:p>
    <w:p w:rsidR="00FD7CEC" w:rsidRDefault="00000000">
      <w:pPr>
        <w:numPr>
          <w:ilvl w:val="1"/>
          <w:numId w:val="1"/>
        </w:numPr>
        <w:tabs>
          <w:tab w:val="left" w:pos="284"/>
        </w:tabs>
        <w:ind w:left="0" w:firstLine="0"/>
        <w:jc w:val="both"/>
        <w:rPr>
          <w:sz w:val="18"/>
          <w:szCs w:val="18"/>
        </w:rPr>
      </w:pPr>
      <w:r>
        <w:rPr>
          <w:sz w:val="18"/>
          <w:szCs w:val="18"/>
        </w:rPr>
        <w:t>Гарантія не поширюється на витратні матеріали: електроди, зовнішні блоки живлення, батареї, акумулятори тощо.</w:t>
      </w:r>
    </w:p>
    <w:p w:rsidR="00FD7CEC" w:rsidRDefault="00000000">
      <w:pPr>
        <w:numPr>
          <w:ilvl w:val="1"/>
          <w:numId w:val="1"/>
        </w:numPr>
        <w:tabs>
          <w:tab w:val="left" w:pos="284"/>
        </w:tabs>
        <w:ind w:left="0" w:firstLine="0"/>
        <w:jc w:val="both"/>
        <w:rPr>
          <w:sz w:val="18"/>
          <w:szCs w:val="18"/>
        </w:rPr>
      </w:pPr>
      <w:r>
        <w:rPr>
          <w:sz w:val="18"/>
          <w:szCs w:val="18"/>
        </w:rPr>
        <w:t>Гарантія не поширюється на претензії до технічних характеристик Товару, якщо вони знаходяться в межах, заявлених виробником.</w:t>
      </w:r>
    </w:p>
    <w:p w:rsidR="00FD7CEC" w:rsidRDefault="00000000">
      <w:pPr>
        <w:tabs>
          <w:tab w:val="left" w:pos="284"/>
        </w:tabs>
        <w:jc w:val="both"/>
        <w:rPr>
          <w:b/>
          <w:sz w:val="18"/>
          <w:szCs w:val="18"/>
        </w:rPr>
      </w:pPr>
      <w:r>
        <w:rPr>
          <w:b/>
          <w:sz w:val="18"/>
          <w:szCs w:val="18"/>
        </w:rPr>
        <w:t>Товар знімається з гарантії у наступних випадках:</w:t>
      </w:r>
    </w:p>
    <w:p w:rsidR="00FD7CEC" w:rsidRDefault="00000000">
      <w:pPr>
        <w:tabs>
          <w:tab w:val="left" w:pos="426"/>
        </w:tabs>
        <w:jc w:val="both"/>
        <w:rPr>
          <w:sz w:val="18"/>
          <w:szCs w:val="18"/>
        </w:rPr>
      </w:pPr>
      <w:r>
        <w:rPr>
          <w:sz w:val="18"/>
          <w:szCs w:val="18"/>
        </w:rPr>
        <w:t>8. Закінчився строк гарантійного обслуговування Товару.</w:t>
      </w:r>
    </w:p>
    <w:p w:rsidR="00FD7CEC" w:rsidRDefault="00000000">
      <w:pPr>
        <w:tabs>
          <w:tab w:val="left" w:pos="426"/>
        </w:tabs>
        <w:jc w:val="both"/>
        <w:rPr>
          <w:sz w:val="18"/>
          <w:szCs w:val="18"/>
        </w:rPr>
      </w:pPr>
      <w:r>
        <w:rPr>
          <w:sz w:val="18"/>
          <w:szCs w:val="18"/>
        </w:rPr>
        <w:t>9. Пошкоджено, видалено або змінено серійний номер Товару.</w:t>
      </w:r>
    </w:p>
    <w:p w:rsidR="00FD7CEC" w:rsidRDefault="00000000">
      <w:pPr>
        <w:tabs>
          <w:tab w:val="left" w:pos="426"/>
        </w:tabs>
        <w:jc w:val="both"/>
        <w:rPr>
          <w:sz w:val="18"/>
          <w:szCs w:val="18"/>
        </w:rPr>
      </w:pPr>
      <w:r>
        <w:rPr>
          <w:sz w:val="18"/>
          <w:szCs w:val="18"/>
        </w:rPr>
        <w:t>10. Порушені гарантійні пломби і ярлики, встановлені на Товарі заводом-виробником та Постачальником.</w:t>
      </w:r>
    </w:p>
    <w:p w:rsidR="00FD7CEC" w:rsidRDefault="00000000">
      <w:pPr>
        <w:tabs>
          <w:tab w:val="left" w:pos="426"/>
        </w:tabs>
        <w:jc w:val="both"/>
        <w:rPr>
          <w:sz w:val="18"/>
          <w:szCs w:val="18"/>
        </w:rPr>
      </w:pPr>
      <w:r>
        <w:rPr>
          <w:sz w:val="18"/>
          <w:szCs w:val="18"/>
        </w:rPr>
        <w:t xml:space="preserve">11. Наявність механічних пошкоджень, таких як </w:t>
      </w:r>
      <w:proofErr w:type="spellStart"/>
      <w:r>
        <w:rPr>
          <w:sz w:val="18"/>
          <w:szCs w:val="18"/>
        </w:rPr>
        <w:t>сколи</w:t>
      </w:r>
      <w:proofErr w:type="spellEnd"/>
      <w:r>
        <w:rPr>
          <w:sz w:val="18"/>
          <w:szCs w:val="18"/>
        </w:rPr>
        <w:t xml:space="preserve">, тріщини, глибокі </w:t>
      </w:r>
      <w:proofErr w:type="spellStart"/>
      <w:r>
        <w:rPr>
          <w:sz w:val="18"/>
          <w:szCs w:val="18"/>
        </w:rPr>
        <w:t>царапини</w:t>
      </w:r>
      <w:proofErr w:type="spellEnd"/>
      <w:r>
        <w:rPr>
          <w:sz w:val="18"/>
          <w:szCs w:val="18"/>
        </w:rPr>
        <w:t>.</w:t>
      </w:r>
    </w:p>
    <w:p w:rsidR="00FD7CEC" w:rsidRDefault="00000000">
      <w:pPr>
        <w:tabs>
          <w:tab w:val="left" w:pos="426"/>
        </w:tabs>
        <w:jc w:val="both"/>
        <w:rPr>
          <w:sz w:val="18"/>
          <w:szCs w:val="18"/>
        </w:rPr>
      </w:pPr>
      <w:r>
        <w:rPr>
          <w:sz w:val="18"/>
          <w:szCs w:val="18"/>
        </w:rPr>
        <w:t>12. В результаті недотримання правил експлуатації Товару, у тому числі використання Товару у виробничих приміщеннях, що не відповідають нормам експлуатації (агресивне середовище, підвищена температура). </w:t>
      </w:r>
    </w:p>
    <w:p w:rsidR="00FD7CEC" w:rsidRDefault="00000000">
      <w:pPr>
        <w:tabs>
          <w:tab w:val="left" w:pos="426"/>
        </w:tabs>
        <w:jc w:val="both"/>
        <w:rPr>
          <w:sz w:val="18"/>
          <w:szCs w:val="18"/>
        </w:rPr>
      </w:pPr>
      <w:r>
        <w:rPr>
          <w:sz w:val="18"/>
          <w:szCs w:val="18"/>
        </w:rPr>
        <w:t xml:space="preserve">13. Вихід з ладу Товару через обставини непереборної сили (пожежа, блискавка і </w:t>
      </w:r>
      <w:proofErr w:type="spellStart"/>
      <w:r>
        <w:rPr>
          <w:sz w:val="18"/>
          <w:szCs w:val="18"/>
        </w:rPr>
        <w:t>т.п</w:t>
      </w:r>
      <w:proofErr w:type="spellEnd"/>
      <w:r>
        <w:rPr>
          <w:sz w:val="18"/>
          <w:szCs w:val="18"/>
        </w:rPr>
        <w:t>.).</w:t>
      </w:r>
    </w:p>
    <w:p w:rsidR="00FD7CEC" w:rsidRDefault="00000000">
      <w:pPr>
        <w:tabs>
          <w:tab w:val="left" w:pos="426"/>
        </w:tabs>
        <w:jc w:val="both"/>
        <w:rPr>
          <w:sz w:val="18"/>
          <w:szCs w:val="18"/>
        </w:rPr>
      </w:pPr>
      <w:r>
        <w:rPr>
          <w:sz w:val="18"/>
          <w:szCs w:val="18"/>
        </w:rPr>
        <w:t>14. Вихід з ладу Товару через попадання всередину корпусу сторонніх предметів, рідин, комах, тварин.</w:t>
      </w:r>
    </w:p>
    <w:p w:rsidR="00FD7CEC" w:rsidRDefault="00000000">
      <w:pPr>
        <w:pBdr>
          <w:top w:val="nil"/>
          <w:left w:val="nil"/>
          <w:bottom w:val="nil"/>
          <w:right w:val="nil"/>
          <w:between w:val="nil"/>
        </w:pBdr>
        <w:tabs>
          <w:tab w:val="left" w:pos="284"/>
        </w:tabs>
        <w:jc w:val="both"/>
        <w:rPr>
          <w:color w:val="000000"/>
          <w:sz w:val="18"/>
          <w:szCs w:val="18"/>
        </w:rPr>
      </w:pPr>
      <w:r>
        <w:rPr>
          <w:color w:val="000000"/>
          <w:sz w:val="18"/>
          <w:szCs w:val="18"/>
        </w:rPr>
        <w:t>15. Пошкодження Товару в результаті неправильного транспортування, наявність електричних пошкоджень внаслідок невідповідності мереж живлення, телекомунікаційних і кабельних мереж Державним технічним стандартам.</w:t>
      </w:r>
    </w:p>
    <w:p w:rsidR="00FD7CEC" w:rsidRDefault="00000000">
      <w:pPr>
        <w:pBdr>
          <w:top w:val="nil"/>
          <w:left w:val="nil"/>
          <w:bottom w:val="nil"/>
          <w:right w:val="nil"/>
          <w:between w:val="nil"/>
        </w:pBdr>
        <w:tabs>
          <w:tab w:val="left" w:pos="426"/>
        </w:tabs>
        <w:jc w:val="both"/>
        <w:rPr>
          <w:color w:val="000000"/>
          <w:sz w:val="18"/>
          <w:szCs w:val="18"/>
        </w:rPr>
      </w:pPr>
      <w:r>
        <w:rPr>
          <w:color w:val="000000"/>
          <w:sz w:val="18"/>
          <w:szCs w:val="18"/>
        </w:rPr>
        <w:t xml:space="preserve">16.Відсутні з'єднуючі гвинти, частини і вузли Товару,  механічно роз'єднані електричні з'єднання, обрізані або замінені оригінальні роз’єми, штекери, мереживна вилка.   </w:t>
      </w:r>
    </w:p>
    <w:p w:rsidR="00FD7CEC" w:rsidRDefault="00000000">
      <w:pPr>
        <w:jc w:val="both"/>
        <w:rPr>
          <w:b/>
          <w:sz w:val="18"/>
          <w:szCs w:val="18"/>
        </w:rPr>
      </w:pPr>
      <w:r>
        <w:rPr>
          <w:b/>
          <w:sz w:val="18"/>
          <w:szCs w:val="18"/>
        </w:rPr>
        <w:t>Порядок проведення гарантійного ремонту:</w:t>
      </w:r>
    </w:p>
    <w:p w:rsidR="00FD7CEC" w:rsidRDefault="00000000">
      <w:pPr>
        <w:jc w:val="both"/>
        <w:rPr>
          <w:sz w:val="18"/>
          <w:szCs w:val="18"/>
        </w:rPr>
      </w:pPr>
      <w:r>
        <w:rPr>
          <w:sz w:val="18"/>
          <w:szCs w:val="18"/>
        </w:rPr>
        <w:t xml:space="preserve">17. Доставка Товару для проведення гарантійного ремонту або виявлення причин  виникнення дефектів Товару здійснюється Покупцем самостійно за його рахунок за </w:t>
      </w:r>
      <w:proofErr w:type="spellStart"/>
      <w:r>
        <w:rPr>
          <w:sz w:val="18"/>
          <w:szCs w:val="18"/>
        </w:rPr>
        <w:t>адресою</w:t>
      </w:r>
      <w:proofErr w:type="spellEnd"/>
      <w:r>
        <w:rPr>
          <w:sz w:val="18"/>
          <w:szCs w:val="18"/>
        </w:rPr>
        <w:t xml:space="preserve"> яку </w:t>
      </w:r>
      <w:proofErr w:type="spellStart"/>
      <w:r>
        <w:rPr>
          <w:sz w:val="18"/>
          <w:szCs w:val="18"/>
        </w:rPr>
        <w:t>вкаже</w:t>
      </w:r>
      <w:proofErr w:type="spellEnd"/>
      <w:r>
        <w:rPr>
          <w:sz w:val="18"/>
          <w:szCs w:val="18"/>
        </w:rPr>
        <w:t xml:space="preserve"> менеджер.</w:t>
      </w:r>
    </w:p>
    <w:p w:rsidR="00FD7CEC" w:rsidRDefault="00000000">
      <w:pPr>
        <w:jc w:val="both"/>
        <w:rPr>
          <w:sz w:val="18"/>
          <w:szCs w:val="18"/>
        </w:rPr>
      </w:pPr>
      <w:r>
        <w:rPr>
          <w:sz w:val="18"/>
          <w:szCs w:val="18"/>
        </w:rPr>
        <w:t>18. Тривалість виконання гарантійного ремонту  складає  до 30 (тридцять) робочих днів. У випадках, коли ремонтні роботи не можуть бути проведені в цей строк, а заміна неможлива, або потрібне додаткове дослідження причин виникнення недоліків товару, тривалість ремонту може бути продовжена.</w:t>
      </w:r>
    </w:p>
    <w:p w:rsidR="00FD7CEC" w:rsidRDefault="00000000">
      <w:pPr>
        <w:jc w:val="both"/>
        <w:rPr>
          <w:sz w:val="18"/>
          <w:szCs w:val="18"/>
        </w:rPr>
      </w:pPr>
      <w:r>
        <w:rPr>
          <w:sz w:val="18"/>
          <w:szCs w:val="18"/>
        </w:rPr>
        <w:t>19. Заміна товару проводиться у строк 30 (тридцять) робочих днів за наявності Товару на складі Постачальника, а за відсутності товару – на строк, що дорівнює строку поставки Товару.</w:t>
      </w:r>
    </w:p>
    <w:p w:rsidR="00FD7CEC" w:rsidRDefault="00000000">
      <w:pPr>
        <w:jc w:val="both"/>
        <w:rPr>
          <w:sz w:val="18"/>
          <w:szCs w:val="18"/>
        </w:rPr>
      </w:pPr>
      <w:r>
        <w:rPr>
          <w:sz w:val="18"/>
          <w:szCs w:val="18"/>
        </w:rPr>
        <w:t>20. Товар приймається на гарантійний ремонт безпосередньо від Покупця, лише в повній комплектації, у чистому вигляді, заводській упаковці, з детальним письмовим описом несправності.</w:t>
      </w:r>
    </w:p>
    <w:p w:rsidR="00FD7CEC" w:rsidRDefault="00000000">
      <w:pPr>
        <w:jc w:val="both"/>
        <w:rPr>
          <w:sz w:val="18"/>
          <w:szCs w:val="18"/>
        </w:rPr>
      </w:pPr>
      <w:r>
        <w:rPr>
          <w:sz w:val="18"/>
          <w:szCs w:val="18"/>
        </w:rPr>
        <w:t>21. Постачальник ні при яких умовах не несе відповідальності за будь-які збитки (включаючи всі, без виключення, випадки втрати прибутків, припинення ділової активності, втрати ділової інформації, або інших грошових втрат), пов’язані з використанням або неможливістю використання Товару.</w:t>
      </w:r>
    </w:p>
    <w:p w:rsidR="00FD7CEC" w:rsidRDefault="00000000">
      <w:pPr>
        <w:jc w:val="both"/>
        <w:rPr>
          <w:sz w:val="18"/>
          <w:szCs w:val="18"/>
        </w:rPr>
      </w:pPr>
      <w:r>
        <w:rPr>
          <w:sz w:val="18"/>
          <w:szCs w:val="18"/>
        </w:rPr>
        <w:t>22. Постачальник не надає обмінного фонду на товари, що надійшли на гарантійне обслуговування.</w:t>
      </w:r>
    </w:p>
    <w:p w:rsidR="00FD7CEC" w:rsidRDefault="00000000">
      <w:pPr>
        <w:jc w:val="both"/>
        <w:rPr>
          <w:sz w:val="18"/>
          <w:szCs w:val="18"/>
        </w:rPr>
      </w:pPr>
      <w:r>
        <w:rPr>
          <w:sz w:val="18"/>
          <w:szCs w:val="18"/>
        </w:rPr>
        <w:t>23. Виявлення причин виникнення дефектів Товару проводиться протягом 10 (десяти) робочих днів. Якщо встановлено, що дефект Товару виник внаслідок підстав, на які гарантія не розповсюджується (п. 1-7 цих Умов) або наявні підстави, за яких Товар знімається з гарантії (п. 8-16 цих Умов), або Товар подано Покупцем з порушенням правил, передбачених п. 20 цих Умов, Постачальник повідомляє про це Покупця і повертає йому Товар. Доставка Товару зі складу Постачальника Покупцеві здійснюється Покупцем за його рахунок. Покупець зобов’язаний протягом 5 робочих днів забрати Товар, в іншому випадку сплатити Постачальникові плату за зберігання Товару відповідно до ціни, встановленої Постачальником.</w:t>
      </w:r>
    </w:p>
    <w:p w:rsidR="00FD7CEC" w:rsidRDefault="00000000">
      <w:pPr>
        <w:jc w:val="both"/>
        <w:rPr>
          <w:sz w:val="18"/>
          <w:szCs w:val="18"/>
        </w:rPr>
      </w:pPr>
      <w:r>
        <w:rPr>
          <w:sz w:val="18"/>
          <w:szCs w:val="18"/>
        </w:rPr>
        <w:t>24. Якщо Покупець не отримує Товар, який підлягає поверненню, протягом 30 календарних днів з моменту повідомлення Покупця, Постачальник має право здійснити відчуження Товару на власний розсуд, при цьому кошти, отримані від продажу Товару, за вирахуванням належної Постачальникові плати за зберігання Товару, підлягають поверненню Покупцеві.</w:t>
      </w:r>
    </w:p>
    <w:p w:rsidR="00FD7CEC" w:rsidRDefault="00000000">
      <w:pPr>
        <w:jc w:val="both"/>
        <w:rPr>
          <w:sz w:val="18"/>
          <w:szCs w:val="18"/>
        </w:rPr>
      </w:pPr>
      <w:r>
        <w:rPr>
          <w:sz w:val="18"/>
          <w:szCs w:val="18"/>
        </w:rPr>
        <w:t>25. У випадку виникнення спору щодо наявності дефектів або причин виходу з ладу Товару, зі ініціативою Постачальника або Покупця може бути призначене дослідження (експертиза) яка проводиться компетентними установами, у порядку, визначеному чинним законодавством.  Експертиза (дослідження) проводиться за рахунок Покупця. Якщо в результаті експертизи буде доведено, що недоліки виникли з вини виробника до передачі товару Покупцеві або з причин, які існували до передачі товару Покупцеві, та вимоги Покупця підлягають задоволенню, Постачальник зобов'язаний відшкодувати Покупцеві витрати на проведення експертизи.</w:t>
      </w:r>
    </w:p>
    <w:tbl>
      <w:tblPr>
        <w:tblStyle w:val="af4"/>
        <w:tblW w:w="10668" w:type="dxa"/>
        <w:tblInd w:w="0" w:type="dxa"/>
        <w:tblLayout w:type="fixed"/>
        <w:tblLook w:val="0000" w:firstRow="0" w:lastRow="0" w:firstColumn="0" w:lastColumn="0" w:noHBand="0" w:noVBand="0"/>
      </w:tblPr>
      <w:tblGrid>
        <w:gridCol w:w="5339"/>
        <w:gridCol w:w="5329"/>
      </w:tblGrid>
      <w:tr w:rsidR="00FD7CEC">
        <w:trPr>
          <w:trHeight w:val="277"/>
        </w:trPr>
        <w:tc>
          <w:tcPr>
            <w:tcW w:w="5339" w:type="dxa"/>
          </w:tcPr>
          <w:p w:rsidR="00FD7CEC" w:rsidRDefault="00000000">
            <w:pPr>
              <w:jc w:val="center"/>
              <w:rPr>
                <w:sz w:val="18"/>
                <w:szCs w:val="18"/>
              </w:rPr>
            </w:pPr>
            <w:r>
              <w:rPr>
                <w:b/>
                <w:sz w:val="18"/>
                <w:szCs w:val="18"/>
              </w:rPr>
              <w:t>Постачальник</w:t>
            </w:r>
          </w:p>
        </w:tc>
        <w:tc>
          <w:tcPr>
            <w:tcW w:w="5329" w:type="dxa"/>
          </w:tcPr>
          <w:p w:rsidR="00FD7CEC" w:rsidRDefault="00000000">
            <w:pPr>
              <w:jc w:val="center"/>
              <w:rPr>
                <w:b/>
                <w:sz w:val="18"/>
                <w:szCs w:val="18"/>
              </w:rPr>
            </w:pPr>
            <w:r>
              <w:rPr>
                <w:b/>
                <w:sz w:val="18"/>
                <w:szCs w:val="18"/>
              </w:rPr>
              <w:t>Покупець</w:t>
            </w:r>
          </w:p>
        </w:tc>
      </w:tr>
      <w:tr w:rsidR="00FD7CEC">
        <w:trPr>
          <w:trHeight w:val="564"/>
        </w:trPr>
        <w:tc>
          <w:tcPr>
            <w:tcW w:w="5339" w:type="dxa"/>
          </w:tcPr>
          <w:p w:rsidR="00FD7CEC" w:rsidRDefault="00000000">
            <w:pPr>
              <w:jc w:val="center"/>
              <w:rPr>
                <w:b/>
                <w:sz w:val="18"/>
                <w:szCs w:val="18"/>
              </w:rPr>
            </w:pPr>
            <w:r>
              <w:rPr>
                <w:b/>
                <w:sz w:val="18"/>
                <w:szCs w:val="18"/>
              </w:rPr>
              <w:t>ФІЗИЧНА ОСОБА-ПІДПРИЄМЕЦЬ</w:t>
            </w:r>
          </w:p>
          <w:p w:rsidR="00FD7CEC" w:rsidRDefault="000830AE">
            <w:pPr>
              <w:jc w:val="center"/>
              <w:rPr>
                <w:b/>
                <w:sz w:val="18"/>
                <w:szCs w:val="18"/>
              </w:rPr>
            </w:pPr>
            <w:r w:rsidRPr="000830AE">
              <w:rPr>
                <w:b/>
                <w:sz w:val="18"/>
                <w:szCs w:val="18"/>
              </w:rPr>
              <w:t>ГЕРАСИМОВА ХРИСТИНА</w:t>
            </w:r>
          </w:p>
        </w:tc>
        <w:tc>
          <w:tcPr>
            <w:tcW w:w="5329" w:type="dxa"/>
          </w:tcPr>
          <w:p w:rsidR="00FD7CEC" w:rsidRDefault="00FD7CEC">
            <w:pPr>
              <w:jc w:val="center"/>
              <w:rPr>
                <w:b/>
                <w:sz w:val="18"/>
                <w:szCs w:val="18"/>
              </w:rPr>
            </w:pPr>
          </w:p>
        </w:tc>
      </w:tr>
      <w:tr w:rsidR="00FD7CEC">
        <w:trPr>
          <w:trHeight w:val="690"/>
        </w:trPr>
        <w:tc>
          <w:tcPr>
            <w:tcW w:w="5339" w:type="dxa"/>
          </w:tcPr>
          <w:p w:rsidR="00FD7CEC" w:rsidRDefault="00000000">
            <w:pPr>
              <w:widowControl w:val="0"/>
              <w:pBdr>
                <w:top w:val="nil"/>
                <w:left w:val="nil"/>
                <w:bottom w:val="nil"/>
                <w:right w:val="nil"/>
                <w:between w:val="nil"/>
              </w:pBdr>
              <w:jc w:val="both"/>
              <w:rPr>
                <w:b/>
                <w:color w:val="000000"/>
                <w:sz w:val="18"/>
                <w:szCs w:val="18"/>
              </w:rPr>
            </w:pPr>
            <w:r>
              <w:rPr>
                <w:b/>
                <w:color w:val="000000"/>
                <w:sz w:val="18"/>
                <w:szCs w:val="18"/>
              </w:rPr>
              <w:t>Директор</w:t>
            </w: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Pr="000830AE" w:rsidRDefault="00000000">
            <w:pPr>
              <w:rPr>
                <w:b/>
                <w:sz w:val="18"/>
                <w:szCs w:val="18"/>
                <w:lang w:val="en-US"/>
              </w:rPr>
            </w:pPr>
            <w:bookmarkStart w:id="5" w:name="_heading=h.tyjcwt" w:colFirst="0" w:colLast="0"/>
            <w:bookmarkEnd w:id="5"/>
            <w:r>
              <w:rPr>
                <w:sz w:val="18"/>
                <w:szCs w:val="18"/>
              </w:rPr>
              <w:t xml:space="preserve">______________________ </w:t>
            </w:r>
            <w:r w:rsidR="000830AE">
              <w:rPr>
                <w:b/>
                <w:sz w:val="18"/>
                <w:szCs w:val="18"/>
              </w:rPr>
              <w:t>Х. ГЕРАСИМОВА</w:t>
            </w:r>
          </w:p>
        </w:tc>
        <w:tc>
          <w:tcPr>
            <w:tcW w:w="5329" w:type="dxa"/>
          </w:tcPr>
          <w:p w:rsidR="00FD7CEC" w:rsidRDefault="00000000">
            <w:pPr>
              <w:widowControl w:val="0"/>
              <w:pBdr>
                <w:top w:val="nil"/>
                <w:left w:val="nil"/>
                <w:bottom w:val="nil"/>
                <w:right w:val="nil"/>
                <w:between w:val="nil"/>
              </w:pBdr>
              <w:jc w:val="both"/>
              <w:rPr>
                <w:b/>
                <w:color w:val="000000"/>
                <w:sz w:val="18"/>
                <w:szCs w:val="18"/>
              </w:rPr>
            </w:pPr>
            <w:r>
              <w:rPr>
                <w:b/>
                <w:color w:val="000000"/>
                <w:sz w:val="18"/>
                <w:szCs w:val="18"/>
              </w:rPr>
              <w:t>Директор</w:t>
            </w: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FD7CEC">
            <w:pPr>
              <w:widowControl w:val="0"/>
              <w:pBdr>
                <w:top w:val="nil"/>
                <w:left w:val="nil"/>
                <w:bottom w:val="nil"/>
                <w:right w:val="nil"/>
                <w:between w:val="nil"/>
              </w:pBdr>
              <w:jc w:val="both"/>
              <w:rPr>
                <w:b/>
                <w:color w:val="000000"/>
                <w:sz w:val="18"/>
                <w:szCs w:val="18"/>
              </w:rPr>
            </w:pPr>
          </w:p>
          <w:p w:rsidR="00FD7CEC" w:rsidRDefault="00000000">
            <w:pPr>
              <w:jc w:val="center"/>
              <w:rPr>
                <w:b/>
                <w:sz w:val="18"/>
                <w:szCs w:val="18"/>
              </w:rPr>
            </w:pPr>
            <w:r>
              <w:rPr>
                <w:sz w:val="18"/>
                <w:szCs w:val="18"/>
              </w:rPr>
              <w:t>______________________</w:t>
            </w:r>
          </w:p>
        </w:tc>
      </w:tr>
    </w:tbl>
    <w:p w:rsidR="00FD7CEC" w:rsidRDefault="00FD7CEC">
      <w:pPr>
        <w:widowControl w:val="0"/>
        <w:pBdr>
          <w:top w:val="nil"/>
          <w:left w:val="nil"/>
          <w:bottom w:val="nil"/>
          <w:right w:val="nil"/>
          <w:between w:val="nil"/>
        </w:pBdr>
        <w:jc w:val="both"/>
        <w:rPr>
          <w:b/>
          <w:color w:val="000000"/>
          <w:sz w:val="18"/>
          <w:szCs w:val="18"/>
        </w:rPr>
      </w:pPr>
    </w:p>
    <w:sectPr w:rsidR="00FD7CEC">
      <w:footerReference w:type="default" r:id="rId8"/>
      <w:footerReference w:type="first" r:id="rId9"/>
      <w:pgSz w:w="11906" w:h="16838"/>
      <w:pgMar w:top="284" w:right="566" w:bottom="284" w:left="709" w:header="720" w:footer="2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474A" w:rsidRDefault="0057474A">
      <w:r>
        <w:separator/>
      </w:r>
    </w:p>
  </w:endnote>
  <w:endnote w:type="continuationSeparator" w:id="0">
    <w:p w:rsidR="0057474A" w:rsidRDefault="0057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7CEC" w:rsidRDefault="00FD7CEC">
    <w:pPr>
      <w:pBdr>
        <w:top w:val="nil"/>
        <w:left w:val="nil"/>
        <w:bottom w:val="nil"/>
        <w:right w:val="nil"/>
        <w:between w:val="nil"/>
      </w:pBdr>
      <w:tabs>
        <w:tab w:val="center" w:pos="4677"/>
        <w:tab w:val="right" w:pos="9355"/>
      </w:tabs>
      <w:jc w:val="center"/>
      <w:rPr>
        <w:color w:val="000000"/>
      </w:rPr>
    </w:pPr>
  </w:p>
  <w:p w:rsidR="00FD7CEC" w:rsidRDefault="00FD7CEC">
    <w:pPr>
      <w:pBdr>
        <w:top w:val="nil"/>
        <w:left w:val="nil"/>
        <w:bottom w:val="nil"/>
        <w:right w:val="nil"/>
        <w:between w:val="nil"/>
      </w:pBdr>
      <w:tabs>
        <w:tab w:val="center" w:pos="4677"/>
        <w:tab w:val="right" w:pos="9355"/>
      </w:tabs>
      <w:jc w:val="center"/>
      <w:rPr>
        <w:color w:val="000000"/>
      </w:rPr>
    </w:pPr>
  </w:p>
  <w:p w:rsidR="00FD7CEC" w:rsidRDefault="00000000">
    <w:pPr>
      <w:pBdr>
        <w:top w:val="nil"/>
        <w:left w:val="nil"/>
        <w:bottom w:val="nil"/>
        <w:right w:val="nil"/>
        <w:between w:val="nil"/>
      </w:pBdr>
      <w:tabs>
        <w:tab w:val="center" w:pos="4677"/>
        <w:tab w:val="right" w:pos="9355"/>
      </w:tabs>
      <w:jc w:val="center"/>
      <w:rPr>
        <w:color w:val="000000"/>
      </w:rPr>
    </w:pPr>
    <w:r>
      <w:rPr>
        <w:color w:val="000000"/>
      </w:rPr>
      <w:t>__________________ Постачальник</w:t>
    </w:r>
    <w:r>
      <w:rPr>
        <w:color w:val="000000"/>
      </w:rPr>
      <w:tab/>
    </w:r>
    <w:r>
      <w:rPr>
        <w:color w:val="000000"/>
      </w:rPr>
      <w:fldChar w:fldCharType="begin"/>
    </w:r>
    <w:r>
      <w:rPr>
        <w:color w:val="000000"/>
      </w:rPr>
      <w:instrText>PAGE</w:instrText>
    </w:r>
    <w:r>
      <w:rPr>
        <w:color w:val="000000"/>
      </w:rPr>
      <w:fldChar w:fldCharType="separate"/>
    </w:r>
    <w:r w:rsidR="00C711C7">
      <w:rPr>
        <w:noProof/>
        <w:color w:val="000000"/>
      </w:rPr>
      <w:t>2</w:t>
    </w:r>
    <w:r>
      <w:rPr>
        <w:color w:val="000000"/>
      </w:rPr>
      <w:fldChar w:fldCharType="end"/>
    </w:r>
    <w:r>
      <w:rPr>
        <w:color w:val="000000"/>
      </w:rPr>
      <w:tab/>
      <w:t>____________________ Покупець</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7CEC" w:rsidRDefault="00FD7CEC">
    <w:pPr>
      <w:pBdr>
        <w:top w:val="nil"/>
        <w:left w:val="nil"/>
        <w:bottom w:val="nil"/>
        <w:right w:val="nil"/>
        <w:between w:val="nil"/>
      </w:pBdr>
      <w:tabs>
        <w:tab w:val="center" w:pos="4677"/>
        <w:tab w:val="right" w:pos="9355"/>
      </w:tabs>
      <w:jc w:val="center"/>
      <w:rPr>
        <w:color w:val="000000"/>
      </w:rPr>
    </w:pPr>
  </w:p>
  <w:p w:rsidR="00FD7CEC" w:rsidRDefault="00FD7CEC">
    <w:pPr>
      <w:pBdr>
        <w:top w:val="nil"/>
        <w:left w:val="nil"/>
        <w:bottom w:val="nil"/>
        <w:right w:val="nil"/>
        <w:between w:val="nil"/>
      </w:pBdr>
      <w:tabs>
        <w:tab w:val="center" w:pos="4677"/>
        <w:tab w:val="right" w:pos="9355"/>
      </w:tabs>
      <w:jc w:val="center"/>
      <w:rPr>
        <w:color w:val="000000"/>
      </w:rPr>
    </w:pPr>
  </w:p>
  <w:p w:rsidR="00FD7CEC" w:rsidRDefault="00000000">
    <w:pPr>
      <w:pBdr>
        <w:top w:val="nil"/>
        <w:left w:val="nil"/>
        <w:bottom w:val="nil"/>
        <w:right w:val="nil"/>
        <w:between w:val="nil"/>
      </w:pBdr>
      <w:tabs>
        <w:tab w:val="center" w:pos="4677"/>
        <w:tab w:val="right" w:pos="9355"/>
      </w:tabs>
      <w:jc w:val="center"/>
      <w:rPr>
        <w:color w:val="000000"/>
      </w:rPr>
    </w:pPr>
    <w:r>
      <w:rPr>
        <w:color w:val="000000"/>
      </w:rPr>
      <w:t xml:space="preserve">__________________ Постачальник </w:t>
    </w:r>
    <w:r>
      <w:rPr>
        <w:color w:val="000000"/>
      </w:rPr>
      <w:tab/>
    </w:r>
    <w:r>
      <w:rPr>
        <w:color w:val="000000"/>
      </w:rPr>
      <w:tab/>
      <w:t>____________________ Покупець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474A" w:rsidRDefault="0057474A">
      <w:r>
        <w:separator/>
      </w:r>
    </w:p>
  </w:footnote>
  <w:footnote w:type="continuationSeparator" w:id="0">
    <w:p w:rsidR="0057474A" w:rsidRDefault="0057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C5A9A"/>
    <w:multiLevelType w:val="multilevel"/>
    <w:tmpl w:val="06787D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6863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EC"/>
    <w:rsid w:val="000830AE"/>
    <w:rsid w:val="000D4041"/>
    <w:rsid w:val="0057474A"/>
    <w:rsid w:val="00C711C7"/>
    <w:rsid w:val="00CD4161"/>
    <w:rsid w:val="00FD7CE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FF0CFA5"/>
  <w15:docId w15:val="{5DED2F61-B440-1244-9A38-D3D8C86D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5BB"/>
  </w:style>
  <w:style w:type="paragraph" w:styleId="1">
    <w:name w:val="heading 1"/>
    <w:basedOn w:val="a"/>
    <w:next w:val="a"/>
    <w:uiPriority w:val="9"/>
    <w:qFormat/>
    <w:rsid w:val="004275BB"/>
    <w:pPr>
      <w:keepNext/>
      <w:ind w:left="2160" w:firstLine="534"/>
      <w:jc w:val="both"/>
      <w:outlineLvl w:val="0"/>
    </w:pPr>
    <w:rPr>
      <w:b/>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rsid w:val="004275BB"/>
    <w:pPr>
      <w:jc w:val="both"/>
    </w:pPr>
    <w:rPr>
      <w:sz w:val="24"/>
    </w:rPr>
  </w:style>
  <w:style w:type="paragraph" w:styleId="a5">
    <w:name w:val="header"/>
    <w:basedOn w:val="a"/>
    <w:rsid w:val="004275BB"/>
    <w:pPr>
      <w:tabs>
        <w:tab w:val="center" w:pos="4153"/>
        <w:tab w:val="right" w:pos="8306"/>
      </w:tabs>
    </w:pPr>
  </w:style>
  <w:style w:type="character" w:styleId="a6">
    <w:name w:val="page number"/>
    <w:basedOn w:val="a0"/>
    <w:rsid w:val="004275BB"/>
  </w:style>
  <w:style w:type="paragraph" w:customStyle="1" w:styleId="10">
    <w:name w:val="Обычный1"/>
    <w:rsid w:val="004275BB"/>
    <w:pPr>
      <w:widowControl w:val="0"/>
      <w:spacing w:before="160" w:line="300" w:lineRule="auto"/>
      <w:ind w:firstLine="120"/>
      <w:jc w:val="both"/>
    </w:pPr>
    <w:rPr>
      <w:rFonts w:ascii="Courier New" w:hAnsi="Courier New"/>
      <w:snapToGrid w:val="0"/>
      <w:sz w:val="16"/>
    </w:rPr>
  </w:style>
  <w:style w:type="paragraph" w:styleId="a7">
    <w:name w:val="Body Text Indent"/>
    <w:basedOn w:val="a"/>
    <w:link w:val="a8"/>
    <w:uiPriority w:val="99"/>
    <w:rsid w:val="004275BB"/>
    <w:pPr>
      <w:spacing w:after="120"/>
      <w:ind w:left="283"/>
    </w:pPr>
  </w:style>
  <w:style w:type="paragraph" w:styleId="20">
    <w:name w:val="Body Text 2"/>
    <w:basedOn w:val="a"/>
    <w:rsid w:val="00EE745E"/>
    <w:pPr>
      <w:spacing w:after="120" w:line="480" w:lineRule="auto"/>
    </w:pPr>
  </w:style>
  <w:style w:type="paragraph" w:styleId="30">
    <w:name w:val="Body Text Indent 3"/>
    <w:basedOn w:val="a"/>
    <w:rsid w:val="00EE745E"/>
    <w:pPr>
      <w:spacing w:after="120"/>
      <w:ind w:left="283"/>
    </w:pPr>
    <w:rPr>
      <w:sz w:val="16"/>
      <w:szCs w:val="16"/>
    </w:rPr>
  </w:style>
  <w:style w:type="paragraph" w:styleId="a9">
    <w:name w:val="List"/>
    <w:basedOn w:val="a"/>
    <w:rsid w:val="00FC51C0"/>
    <w:pPr>
      <w:ind w:left="283" w:hanging="283"/>
    </w:pPr>
  </w:style>
  <w:style w:type="paragraph" w:styleId="21">
    <w:name w:val="List 2"/>
    <w:basedOn w:val="a"/>
    <w:rsid w:val="00FC51C0"/>
    <w:pPr>
      <w:ind w:left="566" w:hanging="283"/>
    </w:pPr>
  </w:style>
  <w:style w:type="paragraph" w:styleId="aa">
    <w:name w:val="Plain Text"/>
    <w:basedOn w:val="a"/>
    <w:rsid w:val="006A030D"/>
    <w:pPr>
      <w:ind w:firstLine="720"/>
      <w:jc w:val="both"/>
    </w:pPr>
    <w:rPr>
      <w:rFonts w:ascii="Courier New" w:hAnsi="Courier New"/>
      <w:lang w:val="en-AU"/>
    </w:rPr>
  </w:style>
  <w:style w:type="table" w:styleId="ab">
    <w:name w:val="Table Grid"/>
    <w:basedOn w:val="a1"/>
    <w:uiPriority w:val="39"/>
    <w:rsid w:val="008C1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AD5743"/>
    <w:pPr>
      <w:tabs>
        <w:tab w:val="center" w:pos="4677"/>
        <w:tab w:val="right" w:pos="9355"/>
      </w:tabs>
    </w:pPr>
  </w:style>
  <w:style w:type="character" w:customStyle="1" w:styleId="ad">
    <w:name w:val="Нижний колонтитул Знак"/>
    <w:basedOn w:val="a0"/>
    <w:link w:val="ac"/>
    <w:uiPriority w:val="99"/>
    <w:rsid w:val="00AD5743"/>
  </w:style>
  <w:style w:type="character" w:customStyle="1" w:styleId="a8">
    <w:name w:val="Основной текст с отступом Знак"/>
    <w:basedOn w:val="a0"/>
    <w:link w:val="a7"/>
    <w:uiPriority w:val="99"/>
    <w:rsid w:val="00F77A3E"/>
  </w:style>
  <w:style w:type="paragraph" w:styleId="ae">
    <w:name w:val="Balloon Text"/>
    <w:basedOn w:val="a"/>
    <w:link w:val="af"/>
    <w:rsid w:val="00D97138"/>
    <w:rPr>
      <w:rFonts w:ascii="Tahoma" w:hAnsi="Tahoma" w:cs="Tahoma"/>
      <w:sz w:val="16"/>
      <w:szCs w:val="16"/>
    </w:rPr>
  </w:style>
  <w:style w:type="character" w:customStyle="1" w:styleId="af">
    <w:name w:val="Текст выноски Знак"/>
    <w:basedOn w:val="a0"/>
    <w:link w:val="ae"/>
    <w:rsid w:val="00D97138"/>
    <w:rPr>
      <w:rFonts w:ascii="Tahoma" w:hAnsi="Tahoma" w:cs="Tahoma"/>
      <w:sz w:val="16"/>
      <w:szCs w:val="16"/>
    </w:rPr>
  </w:style>
  <w:style w:type="character" w:customStyle="1" w:styleId="FontStyle18">
    <w:name w:val="Font Style18"/>
    <w:uiPriority w:val="99"/>
    <w:rsid w:val="009867A2"/>
    <w:rPr>
      <w:rFonts w:ascii="Times New Roman" w:hAnsi="Times New Roman" w:cs="Times New Roman"/>
      <w:color w:val="000000"/>
      <w:sz w:val="18"/>
      <w:szCs w:val="18"/>
    </w:rPr>
  </w:style>
  <w:style w:type="character" w:customStyle="1" w:styleId="FontStyle11">
    <w:name w:val="Font Style11"/>
    <w:uiPriority w:val="99"/>
    <w:rsid w:val="00C06DEC"/>
    <w:rPr>
      <w:rFonts w:ascii="Times New Roman" w:hAnsi="Times New Roman" w:cs="Times New Roman" w:hint="default"/>
      <w:color w:val="000000"/>
      <w:sz w:val="22"/>
      <w:szCs w:val="22"/>
    </w:rPr>
  </w:style>
  <w:style w:type="character" w:styleId="af0">
    <w:name w:val="Placeholder Text"/>
    <w:basedOn w:val="a0"/>
    <w:uiPriority w:val="99"/>
    <w:semiHidden/>
    <w:rsid w:val="00BD6F00"/>
    <w:rPr>
      <w:color w:val="808080"/>
    </w:rPr>
  </w:style>
  <w:style w:type="character" w:styleId="af1">
    <w:name w:val="Hyperlink"/>
    <w:uiPriority w:val="99"/>
    <w:unhideWhenUsed/>
    <w:rsid w:val="00856548"/>
    <w:rPr>
      <w:color w:val="0000FF"/>
      <w:u w:val="singl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axEin92JGc6TsDd8icdylGovA==">CgMxLjAyCWlkLmdqZGd4czIKaWQuMzBqMHpsbDIKaWQuMWZvYjl0ZTIKaWQuM3pueXNoNzIKaWQuMmV0OTJwMDIIaC50eWpjd3Q4AHIhMUE4NnNTNG1adWxZZWVldFB1MF9iX1hNa0tuV0k3T3Fm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3118</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Сапранов Александр</dc:creator>
  <cp:lastModifiedBy>Николай Наумкин</cp:lastModifiedBy>
  <cp:revision>2</cp:revision>
  <dcterms:created xsi:type="dcterms:W3CDTF">2024-07-04T10:13:00Z</dcterms:created>
  <dcterms:modified xsi:type="dcterms:W3CDTF">2024-07-04T10:13:00Z</dcterms:modified>
</cp:coreProperties>
</file>